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IC" w:hAnsi="VIC"/>
          <w:color w:val="auto"/>
          <w:sz w:val="22"/>
          <w:szCs w:val="22"/>
        </w:rPr>
        <w:id w:val="-352346121"/>
        <w:docPartObj>
          <w:docPartGallery w:val="Cover Pages"/>
          <w:docPartUnique/>
        </w:docPartObj>
      </w:sdtPr>
      <w:sdtEndPr/>
      <w:sdtContent>
        <w:p w14:paraId="7917F952" w14:textId="655FFAEA" w:rsidR="00EF050E" w:rsidRPr="00EF050E" w:rsidRDefault="00EF050E" w:rsidP="00EF050E">
          <w:pPr>
            <w:pStyle w:val="LightDocumentType"/>
            <w:rPr>
              <w:rFonts w:ascii="VIC" w:hAnsi="VIC"/>
            </w:rPr>
          </w:pPr>
        </w:p>
        <w:p w14:paraId="27C4C13E" w14:textId="78D9DD69" w:rsidR="00EF050E" w:rsidRPr="008D6EA0" w:rsidRDefault="00EF050E" w:rsidP="007136BF">
          <w:pPr>
            <w:pStyle w:val="LightReportTite"/>
            <w:rPr>
              <w:rFonts w:ascii="VIC" w:hAnsi="VIC"/>
            </w:rPr>
          </w:pPr>
          <w:r w:rsidRPr="008D6EA0">
            <w:rPr>
              <w:rFonts w:ascii="VIC" w:hAnsi="VIC"/>
              <w:noProof/>
            </w:rPr>
            <w:drawing>
              <wp:anchor distT="0" distB="0" distL="114300" distR="114300" simplePos="0" relativeHeight="251660288" behindDoc="1" locked="0" layoutInCell="1" allowOverlap="1" wp14:anchorId="76CD3688" wp14:editId="3F938A28">
                <wp:simplePos x="0" y="0"/>
                <wp:positionH relativeFrom="page">
                  <wp:posOffset>2099310</wp:posOffset>
                </wp:positionH>
                <wp:positionV relativeFrom="page">
                  <wp:align>top</wp:align>
                </wp:positionV>
                <wp:extent cx="5061600" cy="10692000"/>
                <wp:effectExtent l="0" t="0" r="5715" b="0"/>
                <wp:wrapNone/>
                <wp:docPr id="1682879439" name="Pictur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0164" name="Picture 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616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D6EA0">
            <w:rPr>
              <w:rFonts w:ascii="VIC" w:hAnsi="VIC"/>
              <w:noProof/>
            </w:rPr>
            <w:drawing>
              <wp:anchor distT="0" distB="0" distL="114300" distR="114300" simplePos="0" relativeHeight="251659264" behindDoc="1" locked="0" layoutInCell="1" allowOverlap="1" wp14:anchorId="7C03FCDD" wp14:editId="40089655">
                <wp:simplePos x="721895" y="1116531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56000" cy="10188000"/>
                <wp:effectExtent l="266700" t="266700" r="259715" b="270510"/>
                <wp:wrapNone/>
                <wp:docPr id="1900797553" name="Pictur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91600754" name="Picture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" r="7"/>
                        <a:stretch/>
                      </pic:blipFill>
                      <pic:spPr>
                        <a:xfrm>
                          <a:off x="0" y="0"/>
                          <a:ext cx="7056000" cy="10188000"/>
                        </a:xfrm>
                        <a:prstGeom prst="rect">
                          <a:avLst/>
                        </a:prstGeom>
                        <a:ln w="252000">
                          <a:solidFill>
                            <a:srgbClr val="E0E5E5"/>
                          </a:solidFill>
                          <a:miter lim="800000"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D0B4A" w:rsidRPr="008D6EA0">
            <w:rPr>
              <w:rFonts w:ascii="VIC" w:hAnsi="VIC"/>
            </w:rPr>
            <w:t>Part B –</w:t>
          </w:r>
          <w:r w:rsidR="00C37E81" w:rsidRPr="008D6EA0">
            <w:rPr>
              <w:rFonts w:ascii="VIC" w:hAnsi="VIC"/>
            </w:rPr>
            <w:t xml:space="preserve">Structures – </w:t>
          </w:r>
          <w:r w:rsidR="00BE5812" w:rsidRPr="008D6EA0">
            <w:rPr>
              <w:rFonts w:ascii="VIC" w:hAnsi="VIC"/>
            </w:rPr>
            <w:t>Simple</w:t>
          </w:r>
          <w:r w:rsidR="00C37E81" w:rsidRPr="008D6EA0">
            <w:rPr>
              <w:rFonts w:ascii="VIC" w:hAnsi="VIC"/>
            </w:rPr>
            <w:t xml:space="preserve"> (</w:t>
          </w:r>
          <w:r w:rsidR="00BE5812" w:rsidRPr="008D6EA0">
            <w:rPr>
              <w:rFonts w:ascii="VIC" w:hAnsi="VIC"/>
            </w:rPr>
            <w:t>S</w:t>
          </w:r>
          <w:r w:rsidR="00C37E81" w:rsidRPr="008D6EA0">
            <w:rPr>
              <w:rFonts w:ascii="VIC" w:hAnsi="VIC"/>
            </w:rPr>
            <w:t xml:space="preserve">S) </w:t>
          </w:r>
          <w:r w:rsidR="00A0769D">
            <w:rPr>
              <w:rFonts w:ascii="VIC" w:hAnsi="VIC"/>
            </w:rPr>
            <w:t xml:space="preserve">Level </w:t>
          </w:r>
          <w:r w:rsidR="008D6EA0">
            <w:rPr>
              <w:rFonts w:ascii="VIC" w:hAnsi="VIC"/>
            </w:rPr>
            <w:t>Application</w:t>
          </w:r>
        </w:p>
        <w:p w14:paraId="321550E5" w14:textId="63D6A8ED" w:rsidR="00EF050E" w:rsidRPr="00EF050E" w:rsidRDefault="00EF050E" w:rsidP="00EF050E">
          <w:pPr>
            <w:pStyle w:val="LightReportSubtitle"/>
            <w:rPr>
              <w:rFonts w:ascii="VIC" w:hAnsi="VIC"/>
            </w:rPr>
          </w:pPr>
        </w:p>
        <w:p w14:paraId="6F1E87BB" w14:textId="3451B361" w:rsidR="00EF050E" w:rsidRPr="00EF050E" w:rsidRDefault="00EF050E">
          <w:pPr>
            <w:rPr>
              <w:rFonts w:ascii="VIC" w:hAnsi="VIC"/>
            </w:rPr>
          </w:pPr>
          <w:r w:rsidRPr="00EF050E">
            <w:rPr>
              <w:rFonts w:ascii="VIC" w:hAnsi="VIC"/>
            </w:rPr>
            <w:br w:type="page"/>
          </w:r>
        </w:p>
      </w:sdtContent>
    </w:sdt>
    <w:p w14:paraId="21F6A6B6" w14:textId="77777777" w:rsidR="00CC0185" w:rsidRPr="00A227F3" w:rsidRDefault="00CC0185" w:rsidP="00CC0185">
      <w:pPr>
        <w:spacing w:after="0" w:line="240" w:lineRule="auto"/>
        <w:contextualSpacing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lastRenderedPageBreak/>
        <w:t>Application Instructions</w:t>
      </w:r>
    </w:p>
    <w:p w14:paraId="0E664C9E" w14:textId="77777777" w:rsidR="00CC0185" w:rsidRDefault="00CC0185" w:rsidP="00CC0185">
      <w:pPr>
        <w:rPr>
          <w:kern w:val="2"/>
          <w14:ligatures w14:val="standardContextual"/>
        </w:rPr>
      </w:pPr>
    </w:p>
    <w:p w14:paraId="301DFE51" w14:textId="77777777" w:rsidR="008D6EA0" w:rsidRPr="00C26958" w:rsidRDefault="008D6EA0" w:rsidP="008D6EA0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This </w:t>
      </w:r>
      <w:r w:rsidRPr="00C26958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C26958">
        <w:rPr>
          <w:rFonts w:ascii="VIC" w:hAnsi="VIC"/>
          <w:kern w:val="2"/>
          <w:sz w:val="20"/>
          <w:szCs w:val="20"/>
          <w14:ligatures w14:val="standardContextual"/>
        </w:rPr>
        <w:t xml:space="preserve"> including the attached spreadsheet and supporting documents must be submitted together with Part A of the application.</w:t>
      </w:r>
    </w:p>
    <w:p w14:paraId="09B2339C" w14:textId="77777777" w:rsidR="008D6EA0" w:rsidRPr="00A227F3" w:rsidRDefault="008D6EA0" w:rsidP="008D6EA0">
      <w:p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b/>
          <w:kern w:val="2"/>
          <w:sz w:val="20"/>
          <w:szCs w:val="20"/>
          <w14:ligatures w14:val="standardContextual"/>
        </w:rPr>
        <w:t>Part B</w:t>
      </w: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 of the application includes:</w:t>
      </w:r>
    </w:p>
    <w:p w14:paraId="14729468" w14:textId="77777777" w:rsidR="008D6EA0" w:rsidRPr="00A227F3" w:rsidRDefault="008D6EA0" w:rsidP="008D6EA0">
      <w:pPr>
        <w:pStyle w:val="ListParagraph"/>
        <w:numPr>
          <w:ilvl w:val="1"/>
          <w:numId w:val="30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Prequalification Level information, including minimum requirements</w:t>
      </w:r>
    </w:p>
    <w:p w14:paraId="0AB41E1F" w14:textId="77777777" w:rsidR="008D6EA0" w:rsidRPr="00A227F3" w:rsidRDefault="008D6EA0" w:rsidP="008D6EA0">
      <w:pPr>
        <w:pStyle w:val="ListParagraph"/>
        <w:numPr>
          <w:ilvl w:val="1"/>
          <w:numId w:val="30"/>
        </w:numPr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>Excel Spreadsheet (Link to the spreadsheet is at the end of this document)</w:t>
      </w:r>
    </w:p>
    <w:p w14:paraId="3AF4318D" w14:textId="77777777" w:rsidR="008D6EA0" w:rsidRPr="00FC2B38" w:rsidRDefault="008D6EA0" w:rsidP="008D6EA0">
      <w:pPr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FC2B38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Document Requirements</w:t>
      </w:r>
    </w:p>
    <w:p w14:paraId="451DC118" w14:textId="77777777" w:rsidR="008D6EA0" w:rsidRPr="00A227F3" w:rsidRDefault="008D6EA0" w:rsidP="008D6EA0">
      <w:pPr>
        <w:pStyle w:val="ListParagraph"/>
        <w:widowControl w:val="0"/>
        <w:numPr>
          <w:ilvl w:val="0"/>
          <w:numId w:val="28"/>
        </w:numPr>
        <w:spacing w:after="0" w:line="240" w:lineRule="auto"/>
        <w:rPr>
          <w:rFonts w:ascii="VIC" w:hAnsi="VIC"/>
          <w:sz w:val="20"/>
          <w:szCs w:val="20"/>
        </w:rPr>
      </w:pPr>
      <w:bookmarkStart w:id="0" w:name="_Hlk199688864"/>
      <w:r w:rsidRPr="00A227F3">
        <w:rPr>
          <w:rFonts w:ascii="VIC" w:hAnsi="VIC"/>
          <w:sz w:val="20"/>
          <w:szCs w:val="20"/>
        </w:rPr>
        <w:t>Applications will only be considered where all the requirements of the Part A and Part B applications forms are completed</w:t>
      </w:r>
    </w:p>
    <w:p w14:paraId="21858B84" w14:textId="77777777" w:rsidR="008D6EA0" w:rsidRPr="00A227F3" w:rsidRDefault="008D6EA0" w:rsidP="008D6EA0">
      <w:pPr>
        <w:pStyle w:val="ListParagraph"/>
        <w:widowControl w:val="0"/>
        <w:numPr>
          <w:ilvl w:val="0"/>
          <w:numId w:val="28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>Applications will only be considered where the minimum eligibility criteria are satisfied and include supporting documentation to demonstrate the competencies outlined.</w:t>
      </w:r>
    </w:p>
    <w:p w14:paraId="1B45F99B" w14:textId="77777777" w:rsidR="008D6EA0" w:rsidRPr="00A227F3" w:rsidRDefault="008D6EA0" w:rsidP="008D6EA0">
      <w:pPr>
        <w:pStyle w:val="ListParagraph"/>
        <w:widowControl w:val="0"/>
        <w:numPr>
          <w:ilvl w:val="0"/>
          <w:numId w:val="28"/>
        </w:numPr>
        <w:spacing w:after="0" w:line="240" w:lineRule="auto"/>
        <w:rPr>
          <w:rFonts w:ascii="VIC" w:hAnsi="VIC"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be in English. </w:t>
      </w:r>
    </w:p>
    <w:p w14:paraId="6685810E" w14:textId="77777777" w:rsidR="008D6EA0" w:rsidRPr="00C26958" w:rsidRDefault="008D6EA0" w:rsidP="008D6EA0">
      <w:pPr>
        <w:pStyle w:val="ListParagraph"/>
        <w:widowControl w:val="0"/>
        <w:numPr>
          <w:ilvl w:val="0"/>
          <w:numId w:val="28"/>
        </w:numPr>
        <w:spacing w:after="0" w:line="240" w:lineRule="auto"/>
        <w:rPr>
          <w:rFonts w:ascii="VIC" w:hAnsi="VIC"/>
          <w:b/>
          <w:sz w:val="20"/>
          <w:szCs w:val="20"/>
        </w:rPr>
      </w:pPr>
      <w:r w:rsidRPr="00A227F3">
        <w:rPr>
          <w:rFonts w:ascii="VIC" w:hAnsi="VIC"/>
          <w:sz w:val="20"/>
          <w:szCs w:val="20"/>
        </w:rPr>
        <w:t xml:space="preserve">Supporting documents </w:t>
      </w:r>
      <w:r>
        <w:rPr>
          <w:rFonts w:ascii="VIC" w:hAnsi="VIC"/>
          <w:sz w:val="20"/>
          <w:szCs w:val="20"/>
        </w:rPr>
        <w:t>must</w:t>
      </w:r>
      <w:r w:rsidRPr="00A227F3">
        <w:rPr>
          <w:rFonts w:ascii="VIC" w:hAnsi="VIC"/>
          <w:sz w:val="20"/>
          <w:szCs w:val="20"/>
        </w:rPr>
        <w:t xml:space="preserve"> not have any redacted sections. </w:t>
      </w:r>
    </w:p>
    <w:p w14:paraId="2AB4D672" w14:textId="77777777" w:rsidR="008D6EA0" w:rsidRDefault="008D6EA0" w:rsidP="008D6EA0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p w14:paraId="76939D84" w14:textId="77777777" w:rsidR="008D6EA0" w:rsidRPr="00A227F3" w:rsidRDefault="008D6EA0" w:rsidP="008D6EA0">
      <w:pPr>
        <w:pStyle w:val="ListParagraph"/>
        <w:widowControl w:val="0"/>
        <w:spacing w:after="0" w:line="240" w:lineRule="auto"/>
        <w:rPr>
          <w:rFonts w:ascii="VIC" w:hAnsi="VIC"/>
          <w:b/>
          <w:sz w:val="20"/>
          <w:szCs w:val="20"/>
        </w:rPr>
      </w:pPr>
    </w:p>
    <w:bookmarkEnd w:id="0"/>
    <w:p w14:paraId="180EC372" w14:textId="77777777" w:rsidR="008D6EA0" w:rsidRPr="00EE2D8C" w:rsidRDefault="008D6EA0" w:rsidP="008D6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VIC" w:hAnsi="VIC"/>
          <w:b/>
          <w:i/>
          <w:sz w:val="20"/>
          <w:szCs w:val="20"/>
        </w:rPr>
      </w:pPr>
      <w:r w:rsidRPr="00EE2D8C">
        <w:rPr>
          <w:rFonts w:ascii="VIC" w:hAnsi="VIC"/>
          <w:b/>
          <w:i/>
          <w:sz w:val="20"/>
          <w:szCs w:val="20"/>
        </w:rPr>
        <w:t xml:space="preserve">Applications that do not comply with the requirements outlined in Part A </w:t>
      </w:r>
      <w:r w:rsidRPr="00EE2D8C">
        <w:rPr>
          <w:rFonts w:ascii="VIC" w:hAnsi="VIC"/>
          <w:b/>
          <w:i/>
          <w:sz w:val="20"/>
          <w:szCs w:val="20"/>
        </w:rPr>
        <w:br/>
        <w:t xml:space="preserve">and Part B including the </w:t>
      </w:r>
      <w:r>
        <w:rPr>
          <w:rFonts w:ascii="VIC" w:hAnsi="VIC"/>
          <w:b/>
          <w:i/>
          <w:sz w:val="20"/>
          <w:szCs w:val="20"/>
        </w:rPr>
        <w:t>required</w:t>
      </w:r>
      <w:r w:rsidRPr="00EE2D8C">
        <w:rPr>
          <w:rFonts w:ascii="VIC" w:hAnsi="VIC"/>
          <w:b/>
          <w:i/>
          <w:sz w:val="20"/>
          <w:szCs w:val="20"/>
        </w:rPr>
        <w:t xml:space="preserve"> supporting material requested, </w:t>
      </w:r>
      <w:r w:rsidRPr="00EE2D8C">
        <w:rPr>
          <w:rFonts w:ascii="VIC" w:hAnsi="VIC"/>
          <w:b/>
          <w:i/>
          <w:sz w:val="20"/>
          <w:szCs w:val="20"/>
        </w:rPr>
        <w:br/>
        <w:t>will not be considered.</w:t>
      </w:r>
    </w:p>
    <w:p w14:paraId="096CB4E0" w14:textId="77777777" w:rsidR="008D6EA0" w:rsidRDefault="008D6EA0" w:rsidP="008D6EA0">
      <w:pPr>
        <w:keepNext/>
        <w:keepLines/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A227F3"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  <w:t>Submitting your application</w:t>
      </w:r>
    </w:p>
    <w:p w14:paraId="2A639B4A" w14:textId="77777777" w:rsidR="008D6EA0" w:rsidRPr="00892ECD" w:rsidRDefault="008D6EA0" w:rsidP="008D6EA0">
      <w:pPr>
        <w:pStyle w:val="ListParagraph"/>
        <w:keepNext/>
        <w:keepLines/>
        <w:numPr>
          <w:ilvl w:val="0"/>
          <w:numId w:val="38"/>
        </w:numPr>
        <w:spacing w:before="360" w:after="80"/>
        <w:outlineLvl w:val="0"/>
        <w:rPr>
          <w:rFonts w:ascii="VIC" w:eastAsiaTheme="majorEastAsia" w:hAnsi="VIC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00892ECD">
        <w:rPr>
          <w:rFonts w:ascii="VIC" w:hAnsi="VIC"/>
          <w:kern w:val="2"/>
          <w:sz w:val="20"/>
          <w:szCs w:val="20"/>
          <w14:ligatures w14:val="standardContextual"/>
        </w:rPr>
        <w:t xml:space="preserve">Upload your application (Part A and Part B), including the spreadsheet and supporting documents to a cloud storage service and email the link to </w:t>
      </w:r>
      <w:hyperlink r:id="rId9" w:history="1">
        <w:r w:rsidRPr="00892ECD">
          <w:rPr>
            <w:rFonts w:ascii="VIC" w:hAnsi="VIC"/>
            <w:color w:val="0000FF"/>
            <w:kern w:val="2"/>
            <w:sz w:val="20"/>
            <w:szCs w:val="20"/>
            <w:u w:val="single"/>
            <w14:ligatures w14:val="standardContextual"/>
          </w:rPr>
          <w:t>prequal@transport.vic.gov.au</w:t>
        </w:r>
      </w:hyperlink>
    </w:p>
    <w:p w14:paraId="4A493C46" w14:textId="77777777" w:rsidR="008D6EA0" w:rsidRDefault="008D6EA0" w:rsidP="008D6EA0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 xml:space="preserve">** Applications will only be accepted from </w:t>
      </w:r>
      <w:proofErr w:type="gramStart"/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>cloud based</w:t>
      </w:r>
      <w:proofErr w:type="gramEnd"/>
      <w:r w:rsidRPr="002A1BA5">
        <w:rPr>
          <w:rFonts w:ascii="VIC" w:hAnsi="VIC"/>
          <w:b/>
          <w:i/>
          <w:kern w:val="2"/>
          <w:sz w:val="20"/>
          <w:szCs w:val="20"/>
          <w14:ligatures w14:val="standardContextual"/>
        </w:rPr>
        <w:t xml:space="preserve"> storage services</w:t>
      </w:r>
    </w:p>
    <w:p w14:paraId="769A33D3" w14:textId="77777777" w:rsidR="008D6EA0" w:rsidRPr="00A227F3" w:rsidRDefault="008D6EA0" w:rsidP="008D6EA0">
      <w:pPr>
        <w:ind w:left="720"/>
        <w:contextualSpacing/>
        <w:rPr>
          <w:rFonts w:ascii="VIC" w:hAnsi="VIC"/>
          <w:b/>
          <w:i/>
          <w:kern w:val="2"/>
          <w:sz w:val="20"/>
          <w:szCs w:val="20"/>
          <w14:ligatures w14:val="standardContextual"/>
        </w:rPr>
      </w:pPr>
    </w:p>
    <w:p w14:paraId="14C32329" w14:textId="77777777" w:rsidR="008D6EA0" w:rsidRPr="00A227F3" w:rsidRDefault="008D6EA0" w:rsidP="008D6EA0">
      <w:pPr>
        <w:numPr>
          <w:ilvl w:val="0"/>
          <w:numId w:val="29"/>
        </w:numPr>
        <w:contextualSpacing/>
        <w:rPr>
          <w:rFonts w:ascii="VIC" w:hAnsi="VIC"/>
          <w:kern w:val="2"/>
          <w:sz w:val="20"/>
          <w:szCs w:val="20"/>
          <w14:ligatures w14:val="standardContextual"/>
        </w:rPr>
      </w:pPr>
      <w:r w:rsidRPr="00A227F3">
        <w:rPr>
          <w:rFonts w:ascii="VIC" w:hAnsi="VIC"/>
          <w:kern w:val="2"/>
          <w:sz w:val="20"/>
          <w:szCs w:val="20"/>
          <w14:ligatures w14:val="standardContextual"/>
        </w:rPr>
        <w:t xml:space="preserve">Ensure the link has no expiry date, no password protection and full download rights have been granted. </w:t>
      </w:r>
    </w:p>
    <w:p w14:paraId="2E5D2C49" w14:textId="77777777" w:rsidR="00CC0185" w:rsidRDefault="00CC0185" w:rsidP="003D0B4A">
      <w:pPr>
        <w:pStyle w:val="Subtitle"/>
        <w:rPr>
          <w:sz w:val="48"/>
          <w:szCs w:val="48"/>
        </w:rPr>
      </w:pPr>
    </w:p>
    <w:p w14:paraId="7ADDDCF3" w14:textId="77777777" w:rsidR="00CC0185" w:rsidRDefault="00CC0185" w:rsidP="003D0B4A">
      <w:pPr>
        <w:pStyle w:val="Subtitle"/>
        <w:rPr>
          <w:sz w:val="48"/>
          <w:szCs w:val="48"/>
        </w:rPr>
      </w:pPr>
    </w:p>
    <w:p w14:paraId="39CB5A17" w14:textId="77777777" w:rsidR="00CC0185" w:rsidRDefault="00CC0185" w:rsidP="003D0B4A">
      <w:pPr>
        <w:pStyle w:val="Subtitle"/>
        <w:rPr>
          <w:sz w:val="48"/>
          <w:szCs w:val="48"/>
        </w:rPr>
      </w:pPr>
    </w:p>
    <w:p w14:paraId="0D0B31A7" w14:textId="77777777" w:rsidR="008D6EA0" w:rsidRDefault="008D6EA0" w:rsidP="008D6EA0"/>
    <w:p w14:paraId="23FA09DA" w14:textId="77777777" w:rsidR="008D6EA0" w:rsidRDefault="008D6EA0" w:rsidP="008D6EA0"/>
    <w:p w14:paraId="4A712245" w14:textId="77777777" w:rsidR="008D6EA0" w:rsidRDefault="008D6EA0" w:rsidP="008D6EA0"/>
    <w:p w14:paraId="3DBA74A6" w14:textId="77777777" w:rsidR="008D6EA0" w:rsidRPr="008D6EA0" w:rsidRDefault="008D6EA0" w:rsidP="008D6EA0"/>
    <w:p w14:paraId="5E30FD8E" w14:textId="77777777" w:rsidR="00CC0185" w:rsidRPr="00CC0185" w:rsidRDefault="00CC0185" w:rsidP="00CC0185"/>
    <w:p w14:paraId="4BB32CFC" w14:textId="2C7258F4" w:rsidR="003D0B4A" w:rsidRPr="008D6EA0" w:rsidRDefault="003D0B4A" w:rsidP="003D0B4A">
      <w:pPr>
        <w:pStyle w:val="Subtitle"/>
        <w:rPr>
          <w:rFonts w:ascii="VIC" w:hAnsi="VIC"/>
          <w:b/>
          <w:color w:val="0F4761" w:themeColor="accent1" w:themeShade="BF"/>
          <w:spacing w:val="0"/>
          <w:sz w:val="36"/>
          <w:szCs w:val="36"/>
        </w:rPr>
      </w:pPr>
      <w:r w:rsidRPr="008D6EA0">
        <w:rPr>
          <w:rFonts w:ascii="VIC" w:hAnsi="VIC"/>
          <w:b/>
          <w:color w:val="0F4761" w:themeColor="accent1" w:themeShade="BF"/>
          <w:spacing w:val="0"/>
          <w:sz w:val="36"/>
          <w:szCs w:val="36"/>
        </w:rPr>
        <w:t xml:space="preserve">Part B </w:t>
      </w:r>
    </w:p>
    <w:p w14:paraId="61B523D8" w14:textId="5CE15AE5" w:rsidR="00F81FCA" w:rsidRDefault="00744310" w:rsidP="003D0B4A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744310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>Structures – Simple (SS)</w:t>
      </w:r>
      <w:r w:rsidR="008D6EA0">
        <w:rPr>
          <w:rFonts w:ascii="VIC" w:eastAsiaTheme="majorEastAsia" w:hAnsi="VIC" w:cstheme="majorBidi"/>
          <w:b/>
          <w:color w:val="0F4761" w:themeColor="accent1" w:themeShade="BF"/>
          <w:sz w:val="32"/>
          <w:szCs w:val="32"/>
        </w:rPr>
        <w:t xml:space="preserve"> Level</w:t>
      </w:r>
    </w:p>
    <w:p w14:paraId="2526D284" w14:textId="33BC8132" w:rsid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D0B4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About this Level</w:t>
      </w:r>
    </w:p>
    <w:p w14:paraId="6656C206" w14:textId="1D18E76C" w:rsidR="00744310" w:rsidRDefault="00744310" w:rsidP="00744310">
      <w:pPr>
        <w:rPr>
          <w:rFonts w:ascii="VIC" w:eastAsiaTheme="majorEastAsia" w:hAnsi="VIC" w:cstheme="majorBidi"/>
          <w:sz w:val="20"/>
          <w:szCs w:val="20"/>
        </w:rPr>
      </w:pPr>
      <w:r w:rsidRPr="008E0E31">
        <w:rPr>
          <w:rFonts w:ascii="VIC" w:eastAsiaTheme="majorEastAsia" w:hAnsi="VIC" w:cstheme="majorBidi"/>
          <w:sz w:val="20"/>
          <w:szCs w:val="20"/>
        </w:rPr>
        <w:t xml:space="preserve">This category of pre-qualification incorporates works associated with </w:t>
      </w:r>
      <w:r w:rsidR="00DA48C5">
        <w:rPr>
          <w:rFonts w:ascii="VIC" w:eastAsiaTheme="majorEastAsia" w:hAnsi="VIC" w:cstheme="majorBidi"/>
          <w:sz w:val="20"/>
          <w:szCs w:val="20"/>
        </w:rPr>
        <w:t xml:space="preserve">detailed </w:t>
      </w:r>
      <w:r w:rsidRPr="008E0E31">
        <w:rPr>
          <w:rFonts w:ascii="VIC" w:eastAsiaTheme="majorEastAsia" w:hAnsi="VIC" w:cstheme="majorBidi"/>
          <w:sz w:val="20"/>
          <w:szCs w:val="20"/>
        </w:rPr>
        <w:t xml:space="preserve">design of </w:t>
      </w:r>
      <w:r w:rsidR="00DA48C5">
        <w:rPr>
          <w:rFonts w:ascii="VIC" w:eastAsiaTheme="majorEastAsia" w:hAnsi="VIC" w:cstheme="majorBidi"/>
          <w:sz w:val="20"/>
          <w:szCs w:val="20"/>
        </w:rPr>
        <w:t xml:space="preserve">each of the </w:t>
      </w:r>
      <w:bookmarkStart w:id="1" w:name="_Hlk201226737"/>
      <w:r w:rsidR="00DA48C5">
        <w:rPr>
          <w:rFonts w:ascii="VIC" w:eastAsiaTheme="majorEastAsia" w:hAnsi="VIC" w:cstheme="majorBidi"/>
          <w:sz w:val="20"/>
          <w:szCs w:val="20"/>
        </w:rPr>
        <w:t>structure types listed in the Areas of Competency below.</w:t>
      </w:r>
      <w:bookmarkEnd w:id="1"/>
      <w:r w:rsidRPr="008E0E31">
        <w:rPr>
          <w:rFonts w:ascii="VIC" w:eastAsiaTheme="majorEastAsia" w:hAnsi="VIC" w:cstheme="majorBidi"/>
          <w:sz w:val="20"/>
          <w:szCs w:val="20"/>
        </w:rPr>
        <w:t xml:space="preserve"> </w:t>
      </w:r>
    </w:p>
    <w:p w14:paraId="2B20F29A" w14:textId="54F4253D" w:rsidR="003D0B4A" w:rsidRDefault="003D0B4A" w:rsidP="003D0B4A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3D0B4A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Areas of Competency</w:t>
      </w:r>
    </w:p>
    <w:p w14:paraId="456F6EAD" w14:textId="2F44C9F6" w:rsidR="00C37E81" w:rsidRDefault="00C37E81" w:rsidP="008C7A92">
      <w:pPr>
        <w:rPr>
          <w:rFonts w:ascii="VIC" w:eastAsiaTheme="majorEastAsia" w:hAnsi="VIC" w:cstheme="majorBidi"/>
          <w:sz w:val="20"/>
          <w:szCs w:val="20"/>
        </w:rPr>
      </w:pPr>
      <w:r w:rsidRPr="00C37E81">
        <w:rPr>
          <w:rFonts w:ascii="VIC" w:eastAsiaTheme="majorEastAsia" w:hAnsi="VIC" w:cstheme="majorBidi"/>
          <w:sz w:val="20"/>
          <w:szCs w:val="20"/>
        </w:rPr>
        <w:t xml:space="preserve">Applicants must demonstrate </w:t>
      </w:r>
      <w:r w:rsidR="00DA48C5">
        <w:rPr>
          <w:rFonts w:ascii="VIC" w:eastAsiaTheme="majorEastAsia" w:hAnsi="VIC" w:cstheme="majorBidi"/>
          <w:sz w:val="20"/>
          <w:szCs w:val="20"/>
        </w:rPr>
        <w:t xml:space="preserve">detailed </w:t>
      </w:r>
      <w:r w:rsidRPr="00C37E81">
        <w:rPr>
          <w:rFonts w:ascii="VIC" w:eastAsiaTheme="majorEastAsia" w:hAnsi="VIC" w:cstheme="majorBidi"/>
          <w:sz w:val="20"/>
          <w:szCs w:val="20"/>
        </w:rPr>
        <w:t>design experience of the following structure types</w:t>
      </w:r>
      <w:r w:rsidR="007311CA">
        <w:rPr>
          <w:rFonts w:ascii="VIC" w:eastAsiaTheme="majorEastAsia" w:hAnsi="VIC" w:cstheme="majorBidi"/>
          <w:sz w:val="20"/>
          <w:szCs w:val="20"/>
        </w:rPr>
        <w:t xml:space="preserve"> as listed in the table below</w:t>
      </w:r>
      <w:r w:rsidRPr="00C37E81">
        <w:rPr>
          <w:rFonts w:ascii="VIC" w:eastAsiaTheme="majorEastAsia" w:hAnsi="VIC" w:cstheme="majorBidi"/>
          <w:sz w:val="20"/>
          <w:szCs w:val="20"/>
        </w:rPr>
        <w:t xml:space="preserve">: </w:t>
      </w:r>
    </w:p>
    <w:p w14:paraId="64E4996B" w14:textId="2298DD3F" w:rsidR="00744310" w:rsidRPr="008D6EA0" w:rsidRDefault="00744310" w:rsidP="008D6EA0">
      <w:pPr>
        <w:pStyle w:val="ListParagraph"/>
        <w:numPr>
          <w:ilvl w:val="0"/>
          <w:numId w:val="29"/>
        </w:numPr>
        <w:spacing w:after="0" w:line="240" w:lineRule="auto"/>
        <w:rPr>
          <w:rFonts w:ascii="VIC" w:eastAsiaTheme="majorEastAsia" w:hAnsi="VIC" w:cstheme="majorBidi"/>
          <w:sz w:val="20"/>
          <w:szCs w:val="20"/>
        </w:rPr>
      </w:pPr>
      <w:r w:rsidRPr="008D6EA0">
        <w:rPr>
          <w:rFonts w:ascii="VIC" w:eastAsiaTheme="majorEastAsia" w:hAnsi="VIC" w:cstheme="majorBidi"/>
          <w:sz w:val="20"/>
          <w:szCs w:val="20"/>
        </w:rPr>
        <w:t xml:space="preserve">Culverts </w:t>
      </w:r>
      <w:r w:rsidR="00DA48C5" w:rsidRPr="008D6EA0">
        <w:rPr>
          <w:rFonts w:ascii="VIC" w:eastAsiaTheme="majorEastAsia" w:hAnsi="VIC" w:cstheme="majorBidi"/>
          <w:sz w:val="20"/>
          <w:szCs w:val="20"/>
        </w:rPr>
        <w:t>and</w:t>
      </w:r>
      <w:r w:rsidR="00DA48C5" w:rsidRPr="008D6EA0">
        <w:rPr>
          <w:rFonts w:ascii="VIC" w:eastAsia="Times New Roman" w:hAnsi="VIC" w:cs="Times New Roman"/>
          <w:color w:val="000000"/>
          <w:sz w:val="20"/>
          <w:szCs w:val="20"/>
          <w:lang w:eastAsia="en-AU"/>
        </w:rPr>
        <w:t xml:space="preserve">/or cattle underpasses </w:t>
      </w:r>
      <w:r w:rsidR="00C6353F" w:rsidRPr="008D6EA0">
        <w:rPr>
          <w:rFonts w:ascii="VIC" w:eastAsia="Times New Roman" w:hAnsi="VIC" w:cs="Times New Roman"/>
          <w:color w:val="000000"/>
          <w:sz w:val="20"/>
          <w:szCs w:val="20"/>
          <w:lang w:eastAsia="en-AU"/>
        </w:rPr>
        <w:t>and</w:t>
      </w:r>
      <w:r w:rsidR="00DA48C5" w:rsidRPr="008D6EA0">
        <w:rPr>
          <w:rFonts w:ascii="VIC" w:eastAsia="Times New Roman" w:hAnsi="VIC" w:cs="Times New Roman"/>
          <w:color w:val="000000"/>
          <w:sz w:val="20"/>
          <w:szCs w:val="20"/>
          <w:lang w:eastAsia="en-AU"/>
        </w:rPr>
        <w:t>/or pedestrian subways</w:t>
      </w:r>
      <w:r w:rsidR="00C6353F" w:rsidRPr="008D6EA0">
        <w:rPr>
          <w:rFonts w:ascii="VIC" w:eastAsia="Times New Roman" w:hAnsi="VIC" w:cs="Times New Roman"/>
          <w:color w:val="000000"/>
          <w:sz w:val="20"/>
          <w:szCs w:val="20"/>
          <w:lang w:eastAsia="en-AU"/>
        </w:rPr>
        <w:t>.</w:t>
      </w:r>
    </w:p>
    <w:p w14:paraId="624FCB07" w14:textId="440332F7" w:rsidR="00744310" w:rsidRPr="008D6EA0" w:rsidRDefault="00DA48C5" w:rsidP="008D6EA0">
      <w:pPr>
        <w:pStyle w:val="ListParagraph"/>
        <w:numPr>
          <w:ilvl w:val="0"/>
          <w:numId w:val="29"/>
        </w:numPr>
        <w:spacing w:after="0" w:line="240" w:lineRule="auto"/>
        <w:rPr>
          <w:rFonts w:ascii="VIC" w:eastAsiaTheme="majorEastAsia" w:hAnsi="VIC" w:cstheme="majorBidi"/>
          <w:sz w:val="20"/>
          <w:szCs w:val="20"/>
        </w:rPr>
      </w:pPr>
      <w:r w:rsidRPr="008D6EA0">
        <w:rPr>
          <w:rFonts w:ascii="VIC" w:eastAsia="Times New Roman" w:hAnsi="VIC" w:cs="Times New Roman"/>
          <w:color w:val="000000"/>
          <w:sz w:val="20"/>
          <w:szCs w:val="20"/>
          <w:lang w:eastAsia="en-AU"/>
        </w:rPr>
        <w:t>Road bridges (with at least one span of 10m or more)</w:t>
      </w:r>
      <w:r w:rsidR="00C6353F" w:rsidRPr="008D6EA0">
        <w:rPr>
          <w:rFonts w:ascii="VIC" w:eastAsia="Times New Roman" w:hAnsi="VIC" w:cs="Times New Roman"/>
          <w:color w:val="000000"/>
          <w:sz w:val="20"/>
          <w:szCs w:val="20"/>
          <w:lang w:eastAsia="en-AU"/>
        </w:rPr>
        <w:t>.</w:t>
      </w:r>
      <w:r w:rsidR="00744310" w:rsidRPr="008D6EA0">
        <w:rPr>
          <w:rFonts w:ascii="VIC" w:eastAsiaTheme="majorEastAsia" w:hAnsi="VIC" w:cstheme="majorBidi"/>
          <w:sz w:val="20"/>
          <w:szCs w:val="20"/>
        </w:rPr>
        <w:t xml:space="preserve"> </w:t>
      </w:r>
    </w:p>
    <w:p w14:paraId="10F08E53" w14:textId="437A46B2" w:rsidR="00744310" w:rsidRPr="008D6EA0" w:rsidRDefault="00C6353F" w:rsidP="008D6EA0">
      <w:pPr>
        <w:pStyle w:val="ListParagraph"/>
        <w:numPr>
          <w:ilvl w:val="0"/>
          <w:numId w:val="29"/>
        </w:numPr>
        <w:spacing w:after="0" w:line="240" w:lineRule="auto"/>
        <w:rPr>
          <w:rFonts w:ascii="VIC" w:eastAsiaTheme="majorEastAsia" w:hAnsi="VIC" w:cstheme="majorBidi"/>
          <w:sz w:val="20"/>
          <w:szCs w:val="20"/>
        </w:rPr>
      </w:pPr>
      <w:r w:rsidRPr="008D6EA0">
        <w:rPr>
          <w:rFonts w:ascii="VIC" w:eastAsia="Times New Roman" w:hAnsi="VIC" w:cs="Times New Roman"/>
          <w:color w:val="000000"/>
          <w:sz w:val="20"/>
          <w:szCs w:val="20"/>
          <w:lang w:eastAsia="en-AU"/>
        </w:rPr>
        <w:t>Pedestrian bridges (with at least one span of 10m or more).</w:t>
      </w:r>
      <w:r w:rsidR="00744310" w:rsidRPr="008D6EA0">
        <w:rPr>
          <w:rFonts w:ascii="VIC" w:eastAsiaTheme="majorEastAsia" w:hAnsi="VIC" w:cstheme="majorBidi"/>
          <w:sz w:val="20"/>
          <w:szCs w:val="20"/>
        </w:rPr>
        <w:t xml:space="preserve"> </w:t>
      </w:r>
    </w:p>
    <w:p w14:paraId="06E61EE3" w14:textId="1D4ACF3D" w:rsidR="00744310" w:rsidRPr="008D6EA0" w:rsidRDefault="00744310" w:rsidP="008D6EA0">
      <w:pPr>
        <w:pStyle w:val="ListParagraph"/>
        <w:numPr>
          <w:ilvl w:val="0"/>
          <w:numId w:val="29"/>
        </w:numPr>
        <w:spacing w:after="0" w:line="240" w:lineRule="auto"/>
        <w:rPr>
          <w:rFonts w:ascii="VIC" w:eastAsiaTheme="majorEastAsia" w:hAnsi="VIC" w:cstheme="majorBidi"/>
          <w:sz w:val="20"/>
          <w:szCs w:val="20"/>
        </w:rPr>
      </w:pPr>
      <w:r w:rsidRPr="008D6EA0">
        <w:rPr>
          <w:rFonts w:ascii="VIC" w:eastAsiaTheme="majorEastAsia" w:hAnsi="VIC" w:cstheme="majorBidi"/>
          <w:sz w:val="20"/>
          <w:szCs w:val="20"/>
        </w:rPr>
        <w:t xml:space="preserve">Retaining walls </w:t>
      </w:r>
      <w:r w:rsidR="00C6353F" w:rsidRPr="008D6EA0">
        <w:rPr>
          <w:rFonts w:ascii="VIC" w:eastAsia="Times New Roman" w:hAnsi="VIC" w:cs="Times New Roman"/>
          <w:color w:val="000000"/>
          <w:sz w:val="20"/>
          <w:szCs w:val="20"/>
          <w:lang w:eastAsia="en-AU"/>
        </w:rPr>
        <w:t>(with minimum retaining heights of 1.5m).</w:t>
      </w:r>
    </w:p>
    <w:p w14:paraId="1BD37077" w14:textId="0D9F1999" w:rsidR="00744310" w:rsidRPr="008D6EA0" w:rsidRDefault="00744310" w:rsidP="008D6EA0">
      <w:pPr>
        <w:pStyle w:val="ListParagraph"/>
        <w:numPr>
          <w:ilvl w:val="0"/>
          <w:numId w:val="29"/>
        </w:numPr>
        <w:spacing w:after="0" w:line="240" w:lineRule="auto"/>
        <w:rPr>
          <w:rFonts w:ascii="VIC" w:eastAsiaTheme="majorEastAsia" w:hAnsi="VIC" w:cstheme="majorBidi"/>
          <w:sz w:val="20"/>
          <w:szCs w:val="20"/>
        </w:rPr>
      </w:pPr>
      <w:r w:rsidRPr="008D6EA0">
        <w:rPr>
          <w:rFonts w:ascii="VIC" w:eastAsiaTheme="majorEastAsia" w:hAnsi="VIC" w:cstheme="majorBidi"/>
          <w:sz w:val="20"/>
          <w:szCs w:val="20"/>
        </w:rPr>
        <w:t xml:space="preserve">Noise walls </w:t>
      </w:r>
      <w:r w:rsidR="00C6353F" w:rsidRPr="008D6EA0">
        <w:rPr>
          <w:rFonts w:ascii="VIC" w:eastAsia="Times New Roman" w:hAnsi="VIC" w:cs="Times New Roman"/>
          <w:color w:val="000000"/>
          <w:sz w:val="20"/>
          <w:szCs w:val="20"/>
          <w:lang w:eastAsia="en-AU"/>
        </w:rPr>
        <w:t>and/or Protection/Anti-Throw Screens and/or Public Safety Barriers and/or Cladding (must be standalone permanent cantilever-type structures with minimum height of 3m).</w:t>
      </w:r>
    </w:p>
    <w:p w14:paraId="3C18224F" w14:textId="7121833C" w:rsidR="003D0B4A" w:rsidRDefault="003D0B4A" w:rsidP="008C7A92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 w:rsidRPr="008C7A92"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Prerequisites</w:t>
      </w:r>
    </w:p>
    <w:p w14:paraId="46EA28EC" w14:textId="5D71C0B7" w:rsidR="00C37E81" w:rsidRDefault="00744310" w:rsidP="008C7A92">
      <w:pPr>
        <w:rPr>
          <w:rFonts w:ascii="VIC" w:eastAsiaTheme="majorEastAsia" w:hAnsi="VIC" w:cstheme="majorBidi"/>
          <w:sz w:val="20"/>
          <w:szCs w:val="20"/>
        </w:rPr>
      </w:pPr>
      <w:r>
        <w:rPr>
          <w:rFonts w:ascii="VIC" w:eastAsiaTheme="majorEastAsia" w:hAnsi="VIC" w:cstheme="majorBidi"/>
          <w:sz w:val="20"/>
          <w:szCs w:val="20"/>
        </w:rPr>
        <w:t xml:space="preserve">There are no prerequisites for this </w:t>
      </w:r>
      <w:r w:rsidR="00BD7E35">
        <w:rPr>
          <w:rFonts w:ascii="VIC" w:eastAsiaTheme="majorEastAsia" w:hAnsi="VIC" w:cstheme="majorBidi"/>
          <w:sz w:val="20"/>
          <w:szCs w:val="20"/>
        </w:rPr>
        <w:t xml:space="preserve">prequalification </w:t>
      </w:r>
      <w:r>
        <w:rPr>
          <w:rFonts w:ascii="VIC" w:eastAsiaTheme="majorEastAsia" w:hAnsi="VIC" w:cstheme="majorBidi"/>
          <w:sz w:val="20"/>
          <w:szCs w:val="20"/>
        </w:rPr>
        <w:t>level</w:t>
      </w:r>
      <w:r w:rsidR="00C6353F">
        <w:rPr>
          <w:rFonts w:ascii="VIC" w:eastAsiaTheme="majorEastAsia" w:hAnsi="VIC" w:cstheme="majorBidi"/>
          <w:sz w:val="20"/>
          <w:szCs w:val="20"/>
        </w:rPr>
        <w:t>.</w:t>
      </w:r>
    </w:p>
    <w:p w14:paraId="7843C476" w14:textId="24D94E0A" w:rsidR="003D0B4A" w:rsidRDefault="00A0769D" w:rsidP="008C7A92">
      <w:pP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</w:pPr>
      <w:r>
        <w:rPr>
          <w:rFonts w:ascii="VIC" w:eastAsiaTheme="majorEastAsia" w:hAnsi="VIC" w:cstheme="majorBidi"/>
          <w:color w:val="0F4761" w:themeColor="accent1" w:themeShade="BF"/>
          <w:sz w:val="32"/>
          <w:szCs w:val="32"/>
        </w:rPr>
        <w:t>Renewals/Reviews</w:t>
      </w:r>
    </w:p>
    <w:p w14:paraId="081BFC70" w14:textId="2A97FA14" w:rsidR="002D4A1A" w:rsidRPr="008D6EA0" w:rsidRDefault="002D4A1A" w:rsidP="008C7A92">
      <w:pPr>
        <w:rPr>
          <w:rFonts w:ascii="VIC" w:eastAsiaTheme="majorEastAsia" w:hAnsi="VIC" w:cstheme="majorBidi"/>
          <w:sz w:val="20"/>
          <w:szCs w:val="20"/>
        </w:rPr>
      </w:pPr>
      <w:bookmarkStart w:id="2" w:name="_Hlk201308800"/>
      <w:r w:rsidRPr="008D6EA0">
        <w:rPr>
          <w:rFonts w:ascii="VIC" w:eastAsiaTheme="majorEastAsia" w:hAnsi="VIC" w:cstheme="majorBidi"/>
          <w:sz w:val="20"/>
          <w:szCs w:val="20"/>
        </w:rPr>
        <w:t>Prequalified co</w:t>
      </w:r>
      <w:r w:rsidR="000375B9" w:rsidRPr="008D6EA0">
        <w:rPr>
          <w:rFonts w:ascii="VIC" w:eastAsiaTheme="majorEastAsia" w:hAnsi="VIC" w:cstheme="majorBidi"/>
          <w:sz w:val="20"/>
          <w:szCs w:val="20"/>
        </w:rPr>
        <w:t>mpanie</w:t>
      </w:r>
      <w:r w:rsidR="008E4E5C" w:rsidRPr="008D6EA0">
        <w:rPr>
          <w:rFonts w:ascii="VIC" w:eastAsiaTheme="majorEastAsia" w:hAnsi="VIC" w:cstheme="majorBidi"/>
          <w:sz w:val="20"/>
          <w:szCs w:val="20"/>
        </w:rPr>
        <w:t>s</w:t>
      </w:r>
      <w:r w:rsidRPr="008D6EA0">
        <w:rPr>
          <w:rFonts w:ascii="VIC" w:eastAsiaTheme="majorEastAsia" w:hAnsi="VIC" w:cstheme="majorBidi"/>
          <w:sz w:val="20"/>
          <w:szCs w:val="20"/>
        </w:rPr>
        <w:t xml:space="preserve"> </w:t>
      </w:r>
      <w:bookmarkStart w:id="3" w:name="_Hlk201308916"/>
      <w:r w:rsidRPr="008D6EA0">
        <w:rPr>
          <w:rFonts w:ascii="VIC" w:eastAsiaTheme="majorEastAsia" w:hAnsi="VIC" w:cstheme="majorBidi"/>
          <w:sz w:val="20"/>
          <w:szCs w:val="20"/>
        </w:rPr>
        <w:t xml:space="preserve">will be required to participate in performance reviews every 5 years </w:t>
      </w:r>
      <w:proofErr w:type="gramStart"/>
      <w:r w:rsidRPr="008D6EA0">
        <w:rPr>
          <w:rFonts w:ascii="VIC" w:eastAsiaTheme="majorEastAsia" w:hAnsi="VIC" w:cstheme="majorBidi"/>
          <w:sz w:val="20"/>
          <w:szCs w:val="20"/>
        </w:rPr>
        <w:t>in order to</w:t>
      </w:r>
      <w:proofErr w:type="gramEnd"/>
      <w:r w:rsidRPr="008D6EA0">
        <w:rPr>
          <w:rFonts w:ascii="VIC" w:eastAsiaTheme="majorEastAsia" w:hAnsi="VIC" w:cstheme="majorBidi"/>
          <w:sz w:val="20"/>
          <w:szCs w:val="20"/>
        </w:rPr>
        <w:t xml:space="preserve"> assess performance against the eligibility criteria for prequalification. DTP also reserves the right to review any prequalification at any time.</w:t>
      </w:r>
      <w:bookmarkEnd w:id="2"/>
      <w:bookmarkEnd w:id="3"/>
    </w:p>
    <w:p w14:paraId="1A6A569C" w14:textId="58E95306" w:rsidR="003D0B4A" w:rsidRDefault="00CC0185" w:rsidP="003D0B4A">
      <w:pPr>
        <w:pStyle w:val="Heading2"/>
        <w:rPr>
          <w:rFonts w:ascii="VIC" w:hAnsi="VIC"/>
        </w:rPr>
      </w:pPr>
      <w:r>
        <w:rPr>
          <w:rFonts w:ascii="VIC" w:hAnsi="VIC"/>
        </w:rPr>
        <w:t>Minimum</w:t>
      </w:r>
      <w:r w:rsidR="003D0B4A" w:rsidRPr="003D0B4A">
        <w:rPr>
          <w:rFonts w:ascii="VIC" w:hAnsi="VIC"/>
        </w:rPr>
        <w:t xml:space="preserve"> Requirements</w:t>
      </w:r>
    </w:p>
    <w:p w14:paraId="1FC3B542" w14:textId="5FBBD748" w:rsidR="003D6963" w:rsidRDefault="00F81FCA" w:rsidP="003D6963">
      <w:pPr>
        <w:rPr>
          <w:rFonts w:ascii="VIC" w:hAnsi="VIC"/>
          <w:sz w:val="20"/>
          <w:szCs w:val="20"/>
        </w:rPr>
      </w:pPr>
      <w:r w:rsidRPr="00F81FCA">
        <w:rPr>
          <w:rFonts w:ascii="VIC" w:hAnsi="VIC"/>
          <w:sz w:val="20"/>
          <w:szCs w:val="20"/>
        </w:rPr>
        <w:t xml:space="preserve">Applicants must </w:t>
      </w:r>
      <w:r w:rsidR="00C6353F">
        <w:rPr>
          <w:rFonts w:ascii="VIC" w:hAnsi="VIC"/>
          <w:sz w:val="20"/>
          <w:szCs w:val="20"/>
        </w:rPr>
        <w:t>include</w:t>
      </w:r>
      <w:r w:rsidRPr="00F81FCA">
        <w:rPr>
          <w:rFonts w:ascii="VIC" w:hAnsi="VIC"/>
          <w:sz w:val="20"/>
          <w:szCs w:val="20"/>
        </w:rPr>
        <w:t xml:space="preserve"> with their application</w:t>
      </w:r>
      <w:r w:rsidR="00E56724">
        <w:rPr>
          <w:rFonts w:ascii="VIC" w:hAnsi="VIC"/>
          <w:sz w:val="20"/>
          <w:szCs w:val="20"/>
        </w:rPr>
        <w:t xml:space="preserve"> </w:t>
      </w:r>
      <w:r w:rsidR="00825692">
        <w:rPr>
          <w:rFonts w:ascii="VIC" w:hAnsi="VIC"/>
          <w:sz w:val="20"/>
          <w:szCs w:val="20"/>
        </w:rPr>
        <w:t>D</w:t>
      </w:r>
      <w:r w:rsidR="007311CA">
        <w:rPr>
          <w:rFonts w:ascii="VIC" w:hAnsi="VIC"/>
          <w:sz w:val="20"/>
          <w:szCs w:val="20"/>
        </w:rPr>
        <w:t>esign D</w:t>
      </w:r>
      <w:r w:rsidR="00825692">
        <w:rPr>
          <w:rFonts w:ascii="VIC" w:hAnsi="VIC"/>
          <w:sz w:val="20"/>
          <w:szCs w:val="20"/>
        </w:rPr>
        <w:t xml:space="preserve">ocumentation comprising </w:t>
      </w:r>
      <w:r w:rsidR="00C6353F" w:rsidRPr="001B43E0">
        <w:rPr>
          <w:rFonts w:ascii="VIC" w:hAnsi="VIC"/>
          <w:b/>
          <w:sz w:val="20"/>
          <w:szCs w:val="20"/>
        </w:rPr>
        <w:t>Structural</w:t>
      </w:r>
      <w:r w:rsidR="00C6353F">
        <w:rPr>
          <w:rFonts w:ascii="VIC" w:hAnsi="VIC"/>
          <w:sz w:val="20"/>
          <w:szCs w:val="20"/>
        </w:rPr>
        <w:t xml:space="preserve"> </w:t>
      </w:r>
      <w:r w:rsidR="00E56724" w:rsidRPr="00841DBA">
        <w:rPr>
          <w:rFonts w:ascii="VIC" w:hAnsi="VIC"/>
          <w:b/>
          <w:sz w:val="20"/>
          <w:szCs w:val="20"/>
        </w:rPr>
        <w:t>D</w:t>
      </w:r>
      <w:r w:rsidR="00C6353F">
        <w:rPr>
          <w:rFonts w:ascii="VIC" w:hAnsi="VIC"/>
          <w:b/>
          <w:sz w:val="20"/>
          <w:szCs w:val="20"/>
        </w:rPr>
        <w:t>etailed D</w:t>
      </w:r>
      <w:r w:rsidR="00E56724" w:rsidRPr="00841DBA">
        <w:rPr>
          <w:rFonts w:ascii="VIC" w:hAnsi="VIC"/>
          <w:b/>
          <w:sz w:val="20"/>
          <w:szCs w:val="20"/>
        </w:rPr>
        <w:t>es</w:t>
      </w:r>
      <w:r w:rsidR="00841DBA" w:rsidRPr="00841DBA">
        <w:rPr>
          <w:rFonts w:ascii="VIC" w:hAnsi="VIC"/>
          <w:b/>
          <w:sz w:val="20"/>
          <w:szCs w:val="20"/>
        </w:rPr>
        <w:t>ign</w:t>
      </w:r>
      <w:r w:rsidR="00E56724" w:rsidRPr="00841DBA">
        <w:rPr>
          <w:rFonts w:ascii="VIC" w:hAnsi="VIC"/>
          <w:b/>
          <w:sz w:val="20"/>
          <w:szCs w:val="20"/>
        </w:rPr>
        <w:t xml:space="preserve"> </w:t>
      </w:r>
      <w:r w:rsidR="001B43E0">
        <w:rPr>
          <w:rFonts w:ascii="VIC" w:hAnsi="VIC"/>
          <w:b/>
          <w:sz w:val="20"/>
          <w:szCs w:val="20"/>
        </w:rPr>
        <w:t>D</w:t>
      </w:r>
      <w:r w:rsidR="00E56724" w:rsidRPr="00841DBA">
        <w:rPr>
          <w:rFonts w:ascii="VIC" w:hAnsi="VIC"/>
          <w:b/>
          <w:sz w:val="20"/>
          <w:szCs w:val="20"/>
        </w:rPr>
        <w:t>rawings</w:t>
      </w:r>
      <w:r w:rsidR="00825692">
        <w:rPr>
          <w:rFonts w:ascii="VIC" w:hAnsi="VIC"/>
          <w:b/>
          <w:sz w:val="20"/>
          <w:szCs w:val="20"/>
        </w:rPr>
        <w:t xml:space="preserve">, </w:t>
      </w:r>
      <w:r w:rsidR="00825692" w:rsidRPr="008D6EA0">
        <w:rPr>
          <w:rFonts w:ascii="VIC" w:hAnsi="VIC"/>
          <w:sz w:val="20"/>
          <w:szCs w:val="20"/>
        </w:rPr>
        <w:t>including</w:t>
      </w:r>
      <w:r w:rsidR="00825692">
        <w:rPr>
          <w:rFonts w:ascii="VIC" w:hAnsi="VIC"/>
          <w:b/>
          <w:sz w:val="20"/>
          <w:szCs w:val="20"/>
        </w:rPr>
        <w:t xml:space="preserve"> </w:t>
      </w:r>
      <w:r w:rsidR="00C6353F">
        <w:rPr>
          <w:rFonts w:ascii="VIC" w:hAnsi="VIC"/>
          <w:b/>
          <w:sz w:val="20"/>
          <w:szCs w:val="20"/>
        </w:rPr>
        <w:t xml:space="preserve">Structural </w:t>
      </w:r>
      <w:r w:rsidR="00E56724" w:rsidRPr="00841DBA">
        <w:rPr>
          <w:rFonts w:ascii="VIC" w:hAnsi="VIC"/>
          <w:b/>
          <w:sz w:val="20"/>
          <w:szCs w:val="20"/>
        </w:rPr>
        <w:t xml:space="preserve">Design </w:t>
      </w:r>
      <w:r w:rsidR="00C6353F">
        <w:rPr>
          <w:rFonts w:ascii="VIC" w:hAnsi="VIC"/>
          <w:b/>
          <w:sz w:val="20"/>
          <w:szCs w:val="20"/>
        </w:rPr>
        <w:t>Reports</w:t>
      </w:r>
      <w:r w:rsidR="00825692">
        <w:rPr>
          <w:rFonts w:ascii="VIC" w:hAnsi="VIC"/>
          <w:b/>
          <w:sz w:val="20"/>
          <w:szCs w:val="20"/>
        </w:rPr>
        <w:t xml:space="preserve"> where applicable</w:t>
      </w:r>
      <w:r w:rsidR="00E56724">
        <w:rPr>
          <w:rFonts w:ascii="VIC" w:hAnsi="VIC"/>
          <w:sz w:val="20"/>
          <w:szCs w:val="20"/>
        </w:rPr>
        <w:t xml:space="preserve"> </w:t>
      </w:r>
      <w:r w:rsidR="00841DBA">
        <w:rPr>
          <w:rFonts w:ascii="VIC" w:hAnsi="VIC"/>
          <w:sz w:val="20"/>
          <w:szCs w:val="20"/>
        </w:rPr>
        <w:t xml:space="preserve">for </w:t>
      </w:r>
      <w:r w:rsidR="00C6353F" w:rsidRPr="008D6EA0">
        <w:rPr>
          <w:rFonts w:ascii="VIC" w:hAnsi="VIC"/>
          <w:b/>
          <w:sz w:val="20"/>
          <w:szCs w:val="20"/>
        </w:rPr>
        <w:t xml:space="preserve">each of </w:t>
      </w:r>
      <w:r w:rsidR="008D6EA0" w:rsidRPr="008D6EA0">
        <w:rPr>
          <w:rFonts w:ascii="VIC" w:hAnsi="VIC"/>
          <w:b/>
          <w:sz w:val="20"/>
          <w:szCs w:val="20"/>
        </w:rPr>
        <w:t>the structure</w:t>
      </w:r>
      <w:r w:rsidR="00841DBA" w:rsidRPr="008D6EA0">
        <w:rPr>
          <w:rFonts w:ascii="VIC" w:hAnsi="VIC"/>
          <w:b/>
          <w:sz w:val="20"/>
          <w:szCs w:val="20"/>
        </w:rPr>
        <w:t xml:space="preserve"> types</w:t>
      </w:r>
      <w:r w:rsidR="00C6353F">
        <w:rPr>
          <w:rFonts w:ascii="VIC" w:hAnsi="VIC"/>
          <w:sz w:val="20"/>
          <w:szCs w:val="20"/>
        </w:rPr>
        <w:t xml:space="preserve"> listed in the below table, noting that:</w:t>
      </w:r>
    </w:p>
    <w:p w14:paraId="0206C2F3" w14:textId="2FA1D182" w:rsidR="00841DBA" w:rsidRDefault="00841DBA" w:rsidP="00841DBA">
      <w:pPr>
        <w:pStyle w:val="ListParagraph"/>
        <w:numPr>
          <w:ilvl w:val="0"/>
          <w:numId w:val="29"/>
        </w:numPr>
        <w:rPr>
          <w:rFonts w:ascii="VIC" w:hAnsi="VIC"/>
          <w:sz w:val="20"/>
          <w:szCs w:val="20"/>
        </w:rPr>
      </w:pPr>
      <w:r w:rsidRPr="00841DBA">
        <w:rPr>
          <w:rFonts w:ascii="VIC" w:hAnsi="VIC"/>
          <w:sz w:val="20"/>
          <w:szCs w:val="20"/>
        </w:rPr>
        <w:t>Preliminary/Concept/Tender Designs will not be considered</w:t>
      </w:r>
      <w:r w:rsidR="00C6353F">
        <w:rPr>
          <w:rFonts w:ascii="VIC" w:hAnsi="VIC"/>
          <w:sz w:val="20"/>
          <w:szCs w:val="20"/>
        </w:rPr>
        <w:t>.</w:t>
      </w:r>
    </w:p>
    <w:p w14:paraId="5A9B2BA3" w14:textId="21AFCD92" w:rsidR="00635A3E" w:rsidRPr="00841DBA" w:rsidRDefault="00635A3E" w:rsidP="00841DBA">
      <w:pPr>
        <w:pStyle w:val="ListParagraph"/>
        <w:numPr>
          <w:ilvl w:val="0"/>
          <w:numId w:val="29"/>
        </w:numPr>
        <w:rPr>
          <w:rFonts w:ascii="VIC" w:hAnsi="VIC"/>
          <w:sz w:val="20"/>
          <w:szCs w:val="20"/>
        </w:rPr>
      </w:pPr>
      <w:r w:rsidRPr="00635A3E">
        <w:rPr>
          <w:rFonts w:ascii="VIC" w:hAnsi="VIC"/>
          <w:sz w:val="20"/>
          <w:szCs w:val="20"/>
        </w:rPr>
        <w:t xml:space="preserve">Submitted documents must be in English and must refer to projects completed within the last 20 years. </w:t>
      </w:r>
    </w:p>
    <w:p w14:paraId="4E85D72D" w14:textId="77777777" w:rsidR="00841DBA" w:rsidRPr="00841DBA" w:rsidRDefault="00841DBA" w:rsidP="00841DBA">
      <w:pPr>
        <w:pStyle w:val="ListParagraph"/>
        <w:numPr>
          <w:ilvl w:val="0"/>
          <w:numId w:val="29"/>
        </w:numPr>
        <w:rPr>
          <w:rFonts w:ascii="VIC" w:hAnsi="VIC"/>
          <w:sz w:val="20"/>
          <w:szCs w:val="20"/>
        </w:rPr>
      </w:pPr>
      <w:r w:rsidRPr="00841DBA">
        <w:rPr>
          <w:rFonts w:ascii="VIC" w:hAnsi="VIC"/>
          <w:sz w:val="20"/>
          <w:szCs w:val="20"/>
        </w:rPr>
        <w:t>No parts of the documents that are submitted for DTP assessment can be redacted.</w:t>
      </w:r>
    </w:p>
    <w:p w14:paraId="668ADDEE" w14:textId="6297A109" w:rsidR="00841DBA" w:rsidRDefault="00841DBA" w:rsidP="00841DBA">
      <w:pPr>
        <w:pStyle w:val="ListParagraph"/>
        <w:numPr>
          <w:ilvl w:val="0"/>
          <w:numId w:val="29"/>
        </w:numPr>
        <w:rPr>
          <w:rFonts w:ascii="VIC" w:hAnsi="VIC"/>
          <w:sz w:val="20"/>
          <w:szCs w:val="20"/>
        </w:rPr>
      </w:pPr>
      <w:r w:rsidRPr="00841DBA">
        <w:rPr>
          <w:rFonts w:ascii="VIC" w:hAnsi="VIC"/>
          <w:sz w:val="20"/>
          <w:szCs w:val="20"/>
        </w:rPr>
        <w:t>Unknown/confidential projects are inadmissible</w:t>
      </w:r>
      <w:r w:rsidR="00C6353F">
        <w:rPr>
          <w:rFonts w:ascii="VIC" w:hAnsi="VIC"/>
          <w:sz w:val="20"/>
          <w:szCs w:val="20"/>
        </w:rPr>
        <w:t>.</w:t>
      </w:r>
    </w:p>
    <w:p w14:paraId="7823F401" w14:textId="77777777" w:rsidR="008D6EA0" w:rsidRDefault="008D6EA0" w:rsidP="008D6EA0">
      <w:pPr>
        <w:pStyle w:val="ListParagraph"/>
        <w:rPr>
          <w:rFonts w:ascii="VIC" w:hAnsi="VIC"/>
          <w:sz w:val="20"/>
          <w:szCs w:val="20"/>
        </w:rPr>
      </w:pPr>
    </w:p>
    <w:p w14:paraId="3C8470DC" w14:textId="77777777" w:rsidR="008D6EA0" w:rsidRDefault="008D6EA0" w:rsidP="008D6EA0">
      <w:pPr>
        <w:pStyle w:val="ListParagraph"/>
        <w:rPr>
          <w:rFonts w:ascii="VIC" w:hAnsi="VIC"/>
          <w:sz w:val="20"/>
          <w:szCs w:val="20"/>
        </w:rPr>
      </w:pPr>
    </w:p>
    <w:p w14:paraId="55C34243" w14:textId="77777777" w:rsidR="005444CB" w:rsidRDefault="005444CB" w:rsidP="008D6EA0">
      <w:pPr>
        <w:pStyle w:val="ListParagraph"/>
        <w:rPr>
          <w:rFonts w:ascii="VIC" w:hAnsi="VIC"/>
          <w:sz w:val="20"/>
          <w:szCs w:val="20"/>
        </w:rPr>
      </w:pPr>
    </w:p>
    <w:p w14:paraId="21B1F0D3" w14:textId="77777777" w:rsidR="008D6EA0" w:rsidRDefault="008D6EA0" w:rsidP="008D6EA0">
      <w:pPr>
        <w:pStyle w:val="ListParagraph"/>
        <w:rPr>
          <w:rFonts w:ascii="VIC" w:hAnsi="VIC"/>
          <w:sz w:val="20"/>
          <w:szCs w:val="20"/>
        </w:rPr>
      </w:pPr>
    </w:p>
    <w:p w14:paraId="75648DCE" w14:textId="77777777" w:rsidR="008D6EA0" w:rsidRDefault="008D6EA0" w:rsidP="008D6EA0">
      <w:pPr>
        <w:pStyle w:val="ListParagraph"/>
        <w:rPr>
          <w:rFonts w:ascii="VIC" w:hAnsi="VIC"/>
          <w:sz w:val="20"/>
          <w:szCs w:val="20"/>
        </w:rPr>
      </w:pPr>
    </w:p>
    <w:p w14:paraId="19887959" w14:textId="77777777" w:rsidR="008D6EA0" w:rsidRDefault="008D6EA0" w:rsidP="008D6EA0">
      <w:pPr>
        <w:pStyle w:val="ListParagraph"/>
        <w:rPr>
          <w:rFonts w:ascii="VIC" w:hAnsi="VIC"/>
          <w:sz w:val="20"/>
          <w:szCs w:val="20"/>
        </w:rPr>
      </w:pPr>
    </w:p>
    <w:p w14:paraId="6495C6D4" w14:textId="77777777" w:rsidR="008D6EA0" w:rsidRDefault="008D6EA0" w:rsidP="008D6EA0">
      <w:pPr>
        <w:pStyle w:val="ListParagraph"/>
        <w:rPr>
          <w:rFonts w:ascii="VIC" w:hAnsi="VIC"/>
          <w:sz w:val="20"/>
          <w:szCs w:val="20"/>
        </w:rPr>
      </w:pPr>
    </w:p>
    <w:p w14:paraId="71FAEBF3" w14:textId="77777777" w:rsidR="00744310" w:rsidRDefault="00744310" w:rsidP="00744310">
      <w:pPr>
        <w:rPr>
          <w:rFonts w:ascii="VIC" w:hAnsi="VIC"/>
          <w:sz w:val="20"/>
          <w:szCs w:val="20"/>
        </w:rPr>
      </w:pPr>
    </w:p>
    <w:tbl>
      <w:tblPr>
        <w:tblW w:w="8860" w:type="dxa"/>
        <w:tblLook w:val="04A0" w:firstRow="1" w:lastRow="0" w:firstColumn="1" w:lastColumn="0" w:noHBand="0" w:noVBand="1"/>
      </w:tblPr>
      <w:tblGrid>
        <w:gridCol w:w="4220"/>
        <w:gridCol w:w="4640"/>
      </w:tblGrid>
      <w:tr w:rsidR="00825692" w:rsidRPr="00635A3E" w14:paraId="36D3F4FE" w14:textId="77777777" w:rsidTr="00635A3E">
        <w:trPr>
          <w:trHeight w:val="1224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3DFFA" w14:textId="719C300B" w:rsidR="00825692" w:rsidRPr="008D6EA0" w:rsidRDefault="00825692" w:rsidP="00635A3E">
            <w:pPr>
              <w:spacing w:after="0" w:line="240" w:lineRule="auto"/>
              <w:jc w:val="center"/>
              <w:rPr>
                <w:rFonts w:ascii="VIC" w:eastAsia="Times New Roman" w:hAnsi="VIC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8D6EA0">
              <w:rPr>
                <w:rFonts w:ascii="VIC" w:eastAsia="Times New Roman" w:hAnsi="VIC" w:cs="Times New Roman"/>
                <w:b/>
                <w:color w:val="000000"/>
                <w:sz w:val="20"/>
                <w:szCs w:val="20"/>
                <w:lang w:eastAsia="en-AU"/>
              </w:rPr>
              <w:t>Area of Competency – Structure Types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BB6FF" w14:textId="43726FB3" w:rsidR="00825692" w:rsidRPr="008D6EA0" w:rsidRDefault="00234E85" w:rsidP="00825692">
            <w:pPr>
              <w:spacing w:after="0" w:line="240" w:lineRule="auto"/>
              <w:jc w:val="center"/>
              <w:rPr>
                <w:rFonts w:ascii="VIC" w:eastAsia="Times New Roman" w:hAnsi="VIC" w:cs="Times New Roman"/>
                <w:b/>
                <w:color w:val="000000"/>
                <w:sz w:val="20"/>
                <w:szCs w:val="20"/>
                <w:lang w:eastAsia="en-AU"/>
              </w:rPr>
            </w:pPr>
            <w:r w:rsidRPr="008D6EA0">
              <w:rPr>
                <w:rFonts w:ascii="VIC" w:eastAsia="Times New Roman" w:hAnsi="VIC" w:cs="Times New Roman"/>
                <w:b/>
                <w:color w:val="000000"/>
                <w:sz w:val="20"/>
                <w:szCs w:val="20"/>
                <w:lang w:eastAsia="en-AU"/>
              </w:rPr>
              <w:t xml:space="preserve">Structural </w:t>
            </w:r>
            <w:r w:rsidR="007311CA" w:rsidRPr="008D6EA0">
              <w:rPr>
                <w:rFonts w:ascii="VIC" w:eastAsia="Times New Roman" w:hAnsi="VIC" w:cs="Times New Roman"/>
                <w:b/>
                <w:color w:val="000000"/>
                <w:sz w:val="20"/>
                <w:szCs w:val="20"/>
                <w:lang w:eastAsia="en-AU"/>
              </w:rPr>
              <w:t xml:space="preserve">Design </w:t>
            </w:r>
            <w:r w:rsidR="00825692" w:rsidRPr="008D6EA0">
              <w:rPr>
                <w:rFonts w:ascii="VIC" w:eastAsia="Times New Roman" w:hAnsi="VIC" w:cs="Times New Roman"/>
                <w:b/>
                <w:color w:val="000000"/>
                <w:sz w:val="20"/>
                <w:szCs w:val="20"/>
                <w:lang w:eastAsia="en-AU"/>
              </w:rPr>
              <w:t>Documentation Required</w:t>
            </w:r>
          </w:p>
          <w:p w14:paraId="47D44E7D" w14:textId="6532B24B" w:rsidR="00825692" w:rsidRPr="008D6EA0" w:rsidRDefault="00825692" w:rsidP="008D6EA0">
            <w:pPr>
              <w:spacing w:after="0" w:line="240" w:lineRule="auto"/>
              <w:jc w:val="center"/>
              <w:rPr>
                <w:rFonts w:ascii="VIC" w:eastAsia="Times New Roman" w:hAnsi="VIC" w:cs="Times New Roman"/>
                <w:b/>
                <w:color w:val="000000"/>
                <w:sz w:val="16"/>
                <w:szCs w:val="16"/>
                <w:lang w:eastAsia="en-AU"/>
              </w:rPr>
            </w:pPr>
            <w:r w:rsidRPr="008D6EA0">
              <w:rPr>
                <w:rFonts w:ascii="VIC" w:eastAsia="Times New Roman" w:hAnsi="VIC" w:cs="Times New Roman"/>
                <w:b/>
                <w:color w:val="000000"/>
                <w:sz w:val="16"/>
                <w:szCs w:val="16"/>
                <w:lang w:eastAsia="en-AU"/>
              </w:rPr>
              <w:t>(Structural Detailed Design Drawings, including Structural Design Reports where applicable)</w:t>
            </w:r>
          </w:p>
        </w:tc>
      </w:tr>
      <w:tr w:rsidR="00635A3E" w:rsidRPr="00635A3E" w14:paraId="757448E1" w14:textId="77777777" w:rsidTr="00635A3E">
        <w:trPr>
          <w:trHeight w:val="1224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25E3A" w14:textId="547BA08F" w:rsidR="00635A3E" w:rsidRPr="008D6EA0" w:rsidRDefault="00635A3E" w:rsidP="008D6E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</w:pPr>
            <w:r w:rsidRPr="008D6EA0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 xml:space="preserve">Culverts </w:t>
            </w:r>
            <w:bookmarkStart w:id="4" w:name="_Hlk201218728"/>
            <w:r w:rsidR="00C6353F" w:rsidRPr="008D6EA0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>and</w:t>
            </w:r>
            <w:r w:rsidRPr="008D6EA0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 xml:space="preserve">/or cattle underpasses </w:t>
            </w:r>
            <w:r w:rsidR="00C6353F" w:rsidRPr="008D6EA0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>and</w:t>
            </w:r>
            <w:r w:rsidRPr="008D6EA0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>/or pedestrian subways</w:t>
            </w:r>
            <w:bookmarkEnd w:id="4"/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5C571" w14:textId="1DDDE39E" w:rsidR="00635A3E" w:rsidRPr="00635A3E" w:rsidRDefault="00635A3E" w:rsidP="00635A3E">
            <w:pPr>
              <w:spacing w:after="0" w:line="240" w:lineRule="auto"/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</w:pPr>
            <w:r w:rsidRPr="00635A3E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 xml:space="preserve">Applications must </w:t>
            </w:r>
            <w:r w:rsidRPr="00F407D3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 xml:space="preserve">include </w:t>
            </w:r>
            <w:r w:rsidRPr="008D6EA0">
              <w:rPr>
                <w:rFonts w:ascii="VIC" w:eastAsia="Times New Roman" w:hAnsi="VIC" w:cs="Times New Roman"/>
                <w:b/>
                <w:color w:val="000000"/>
                <w:sz w:val="16"/>
                <w:szCs w:val="16"/>
                <w:lang w:eastAsia="en-AU"/>
              </w:rPr>
              <w:t xml:space="preserve">one but not more than three </w:t>
            </w:r>
            <w:r w:rsidRPr="008D6EA0">
              <w:rPr>
                <w:rFonts w:ascii="VIC" w:eastAsia="Times New Roman" w:hAnsi="VIC" w:cs="Times New Roman"/>
                <w:b/>
                <w:bCs/>
                <w:color w:val="000000"/>
                <w:sz w:val="16"/>
                <w:szCs w:val="16"/>
                <w:lang w:eastAsia="en-AU"/>
              </w:rPr>
              <w:t>Detailed Design examples</w:t>
            </w:r>
            <w:r w:rsidRPr="008D6EA0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 xml:space="preserve"> (for design of entire structure </w:t>
            </w:r>
            <w:r w:rsidRPr="008D6EA0">
              <w:rPr>
                <w:rFonts w:ascii="VIC" w:eastAsia="Times New Roman" w:hAnsi="VIC" w:cs="Times New Roman"/>
                <w:b/>
                <w:color w:val="000000"/>
                <w:sz w:val="16"/>
                <w:szCs w:val="16"/>
                <w:lang w:eastAsia="en-AU"/>
              </w:rPr>
              <w:t xml:space="preserve">to </w:t>
            </w:r>
            <w:r w:rsidRPr="008D6EA0">
              <w:rPr>
                <w:rFonts w:ascii="VIC" w:eastAsia="Times New Roman" w:hAnsi="VIC" w:cs="Times New Roman"/>
                <w:b/>
                <w:bCs/>
                <w:color w:val="000000"/>
                <w:sz w:val="16"/>
                <w:szCs w:val="16"/>
                <w:lang w:eastAsia="en-AU"/>
              </w:rPr>
              <w:t>AS5100</w:t>
            </w:r>
            <w:r w:rsidRPr="008D6EA0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 xml:space="preserve">, </w:t>
            </w:r>
            <w:r w:rsidRPr="008D6EA0">
              <w:rPr>
                <w:rFonts w:ascii="VIC" w:eastAsia="Times New Roman" w:hAnsi="VIC" w:cs="Times New Roman"/>
                <w:b/>
                <w:bCs/>
                <w:color w:val="000000"/>
                <w:sz w:val="16"/>
                <w:szCs w:val="16"/>
                <w:lang w:eastAsia="en-AU"/>
              </w:rPr>
              <w:t>no other Australian or other International Standard is admissible</w:t>
            </w:r>
            <w:r w:rsidRPr="008D6EA0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>)</w:t>
            </w:r>
            <w:r w:rsidRPr="00F407D3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>.</w:t>
            </w:r>
          </w:p>
        </w:tc>
      </w:tr>
      <w:tr w:rsidR="00635A3E" w:rsidRPr="00635A3E" w14:paraId="61F0DEE5" w14:textId="77777777" w:rsidTr="00635A3E">
        <w:trPr>
          <w:trHeight w:val="912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CCEDC" w14:textId="265A6CAC" w:rsidR="00635A3E" w:rsidRPr="008D6EA0" w:rsidRDefault="00635A3E" w:rsidP="008D6E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</w:pPr>
            <w:r w:rsidRPr="008D6EA0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>Road bridges (with at least one span of 10m or more)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88FC9" w14:textId="6471E7E8" w:rsidR="00635A3E" w:rsidRPr="00635A3E" w:rsidRDefault="00635A3E" w:rsidP="00635A3E">
            <w:pPr>
              <w:spacing w:after="0" w:line="240" w:lineRule="auto"/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</w:pPr>
            <w:r w:rsidRPr="00635A3E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 xml:space="preserve">Applications must include </w:t>
            </w:r>
            <w:r w:rsidRPr="008D6EA0">
              <w:rPr>
                <w:rFonts w:ascii="VIC" w:eastAsia="Times New Roman" w:hAnsi="VIC" w:cs="Times New Roman"/>
                <w:b/>
                <w:color w:val="000000"/>
                <w:sz w:val="16"/>
                <w:szCs w:val="16"/>
                <w:lang w:eastAsia="en-AU"/>
              </w:rPr>
              <w:t xml:space="preserve">two but not more than three </w:t>
            </w:r>
            <w:r w:rsidRPr="008D6EA0">
              <w:rPr>
                <w:rFonts w:ascii="VIC" w:eastAsia="Times New Roman" w:hAnsi="VIC" w:cs="Times New Roman"/>
                <w:b/>
                <w:bCs/>
                <w:color w:val="000000"/>
                <w:sz w:val="16"/>
                <w:szCs w:val="16"/>
                <w:lang w:eastAsia="en-AU"/>
              </w:rPr>
              <w:t>Detailed Design examples</w:t>
            </w:r>
            <w:r w:rsidRPr="008D6EA0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 xml:space="preserve"> (for design of entire structure </w:t>
            </w:r>
            <w:r w:rsidRPr="008D6EA0">
              <w:rPr>
                <w:rFonts w:ascii="VIC" w:eastAsia="Times New Roman" w:hAnsi="VIC" w:cs="Times New Roman"/>
                <w:b/>
                <w:color w:val="000000"/>
                <w:sz w:val="16"/>
                <w:szCs w:val="16"/>
                <w:lang w:eastAsia="en-AU"/>
              </w:rPr>
              <w:t xml:space="preserve">to </w:t>
            </w:r>
            <w:r w:rsidRPr="008D6EA0">
              <w:rPr>
                <w:rFonts w:ascii="VIC" w:eastAsia="Times New Roman" w:hAnsi="VIC" w:cs="Times New Roman"/>
                <w:b/>
                <w:bCs/>
                <w:color w:val="000000"/>
                <w:sz w:val="16"/>
                <w:szCs w:val="16"/>
                <w:lang w:eastAsia="en-AU"/>
              </w:rPr>
              <w:t>AS5100, no other Australian or other International Standard is admissible</w:t>
            </w:r>
            <w:r w:rsidRPr="008D6EA0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>)</w:t>
            </w:r>
            <w:r w:rsidRPr="00F407D3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>.</w:t>
            </w:r>
          </w:p>
        </w:tc>
      </w:tr>
      <w:tr w:rsidR="00635A3E" w:rsidRPr="00635A3E" w14:paraId="73E783D1" w14:textId="77777777" w:rsidTr="00635A3E">
        <w:trPr>
          <w:trHeight w:val="912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3DEF7" w14:textId="1D0F37E1" w:rsidR="00635A3E" w:rsidRPr="008D6EA0" w:rsidRDefault="00635A3E" w:rsidP="008D6E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</w:pPr>
            <w:bookmarkStart w:id="5" w:name="_Hlk201224587"/>
            <w:r w:rsidRPr="008D6EA0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>Pedestrian bridges (with at least one span of 10m or more)</w:t>
            </w:r>
            <w:bookmarkEnd w:id="5"/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D9986" w14:textId="6594C100" w:rsidR="00635A3E" w:rsidRPr="00635A3E" w:rsidRDefault="00635A3E" w:rsidP="00635A3E">
            <w:pPr>
              <w:spacing w:after="0" w:line="240" w:lineRule="auto"/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</w:pPr>
            <w:r w:rsidRPr="00635A3E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 xml:space="preserve">Applications </w:t>
            </w:r>
            <w:r w:rsidRPr="00F407D3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 xml:space="preserve">must include </w:t>
            </w:r>
            <w:r w:rsidRPr="008D6EA0">
              <w:rPr>
                <w:rFonts w:ascii="VIC" w:eastAsia="Times New Roman" w:hAnsi="VIC" w:cs="Times New Roman"/>
                <w:b/>
                <w:color w:val="000000"/>
                <w:sz w:val="16"/>
                <w:szCs w:val="16"/>
                <w:lang w:eastAsia="en-AU"/>
              </w:rPr>
              <w:t xml:space="preserve">two but not more than three </w:t>
            </w:r>
            <w:r w:rsidRPr="008D6EA0">
              <w:rPr>
                <w:rFonts w:ascii="VIC" w:eastAsia="Times New Roman" w:hAnsi="VIC" w:cs="Times New Roman"/>
                <w:b/>
                <w:bCs/>
                <w:color w:val="000000"/>
                <w:sz w:val="16"/>
                <w:szCs w:val="16"/>
                <w:lang w:eastAsia="en-AU"/>
              </w:rPr>
              <w:t>Detailed Design examples</w:t>
            </w:r>
            <w:r w:rsidRPr="008D6EA0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 xml:space="preserve"> (for design of entire structure </w:t>
            </w:r>
            <w:r w:rsidRPr="008D6EA0">
              <w:rPr>
                <w:rFonts w:ascii="VIC" w:eastAsia="Times New Roman" w:hAnsi="VIC" w:cs="Times New Roman"/>
                <w:b/>
                <w:color w:val="000000"/>
                <w:sz w:val="16"/>
                <w:szCs w:val="16"/>
                <w:lang w:eastAsia="en-AU"/>
              </w:rPr>
              <w:t xml:space="preserve">to </w:t>
            </w:r>
            <w:r w:rsidRPr="008D6EA0">
              <w:rPr>
                <w:rFonts w:ascii="VIC" w:eastAsia="Times New Roman" w:hAnsi="VIC" w:cs="Times New Roman"/>
                <w:b/>
                <w:bCs/>
                <w:color w:val="000000"/>
                <w:sz w:val="16"/>
                <w:szCs w:val="16"/>
                <w:lang w:eastAsia="en-AU"/>
              </w:rPr>
              <w:t>AS5100, no other Australian or other International Standard is admissible</w:t>
            </w:r>
            <w:r w:rsidRPr="00F407D3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>).</w:t>
            </w:r>
          </w:p>
        </w:tc>
      </w:tr>
      <w:tr w:rsidR="00635A3E" w:rsidRPr="00635A3E" w14:paraId="2848B5C1" w14:textId="77777777" w:rsidTr="00635A3E">
        <w:trPr>
          <w:trHeight w:val="912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D679" w14:textId="6B94EC75" w:rsidR="00635A3E" w:rsidRPr="008D6EA0" w:rsidRDefault="00635A3E" w:rsidP="008D6E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</w:pPr>
            <w:r w:rsidRPr="008D6EA0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>Retaining walls (with minimum retaining heights of 1.5m)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8A903" w14:textId="77777777" w:rsidR="00635A3E" w:rsidRPr="00F407D3" w:rsidRDefault="00635A3E" w:rsidP="00635A3E">
            <w:pPr>
              <w:spacing w:after="0" w:line="240" w:lineRule="auto"/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</w:pPr>
            <w:r w:rsidRPr="00F407D3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 xml:space="preserve">Applications must include </w:t>
            </w:r>
            <w:r w:rsidRPr="008D6EA0">
              <w:rPr>
                <w:rFonts w:ascii="VIC" w:eastAsia="Times New Roman" w:hAnsi="VIC" w:cs="Times New Roman"/>
                <w:b/>
                <w:color w:val="000000"/>
                <w:sz w:val="16"/>
                <w:szCs w:val="16"/>
                <w:lang w:eastAsia="en-AU"/>
              </w:rPr>
              <w:t xml:space="preserve">two </w:t>
            </w:r>
            <w:r w:rsidRPr="008D6EA0">
              <w:rPr>
                <w:rFonts w:ascii="VIC" w:eastAsia="Times New Roman" w:hAnsi="VIC" w:cs="Times New Roman"/>
                <w:b/>
                <w:bCs/>
                <w:color w:val="000000"/>
                <w:sz w:val="16"/>
                <w:szCs w:val="16"/>
                <w:lang w:eastAsia="en-AU"/>
              </w:rPr>
              <w:t>Detailed Design examples</w:t>
            </w:r>
            <w:r w:rsidRPr="008D6EA0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 xml:space="preserve"> (for design of entire structure </w:t>
            </w:r>
            <w:r w:rsidRPr="008D6EA0">
              <w:rPr>
                <w:rFonts w:ascii="VIC" w:eastAsia="Times New Roman" w:hAnsi="VIC" w:cs="Times New Roman"/>
                <w:b/>
                <w:color w:val="000000"/>
                <w:sz w:val="16"/>
                <w:szCs w:val="16"/>
                <w:lang w:eastAsia="en-AU"/>
              </w:rPr>
              <w:t xml:space="preserve">to </w:t>
            </w:r>
            <w:r w:rsidRPr="008D6EA0">
              <w:rPr>
                <w:rFonts w:ascii="VIC" w:eastAsia="Times New Roman" w:hAnsi="VIC" w:cs="Times New Roman"/>
                <w:b/>
                <w:bCs/>
                <w:color w:val="000000"/>
                <w:sz w:val="16"/>
                <w:szCs w:val="16"/>
                <w:lang w:eastAsia="en-AU"/>
              </w:rPr>
              <w:t>Australian Standards or, subject to the discretion of DTP, any other internationally accepted English standards</w:t>
            </w:r>
            <w:r w:rsidRPr="008D6EA0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>)</w:t>
            </w:r>
            <w:r w:rsidRPr="00F407D3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 xml:space="preserve">.  </w:t>
            </w:r>
          </w:p>
        </w:tc>
      </w:tr>
      <w:tr w:rsidR="00635A3E" w:rsidRPr="00635A3E" w14:paraId="61F89F97" w14:textId="77777777" w:rsidTr="00635A3E">
        <w:trPr>
          <w:trHeight w:val="11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1628A" w14:textId="1D285322" w:rsidR="00635A3E" w:rsidRPr="008D6EA0" w:rsidRDefault="00635A3E" w:rsidP="008D6EA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</w:pPr>
            <w:r w:rsidRPr="008D6EA0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 xml:space="preserve">Noise walls </w:t>
            </w:r>
            <w:r w:rsidR="00C6353F" w:rsidRPr="008D6EA0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>and</w:t>
            </w:r>
            <w:r w:rsidRPr="008D6EA0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 xml:space="preserve">/or Protection/Anti-Throw Screens </w:t>
            </w:r>
            <w:r w:rsidR="00C6353F" w:rsidRPr="008D6EA0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>and</w:t>
            </w:r>
            <w:r w:rsidRPr="008D6EA0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 xml:space="preserve">/or Public Safety Barriers </w:t>
            </w:r>
            <w:r w:rsidR="00C6353F" w:rsidRPr="008D6EA0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>and</w:t>
            </w:r>
            <w:r w:rsidRPr="008D6EA0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>/or Cladding (must be standalone permanent cantilever-type structures with minimum height of 3m)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E0F2B" w14:textId="2CA13616" w:rsidR="00635A3E" w:rsidRPr="00F407D3" w:rsidRDefault="00635A3E" w:rsidP="00635A3E">
            <w:pPr>
              <w:spacing w:after="0" w:line="240" w:lineRule="auto"/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</w:pPr>
            <w:r w:rsidRPr="00F407D3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 xml:space="preserve">Applications must include </w:t>
            </w:r>
            <w:r w:rsidRPr="008D6EA0">
              <w:rPr>
                <w:rFonts w:ascii="VIC" w:eastAsia="Times New Roman" w:hAnsi="VIC" w:cs="Times New Roman"/>
                <w:b/>
                <w:color w:val="000000"/>
                <w:sz w:val="16"/>
                <w:szCs w:val="16"/>
                <w:lang w:eastAsia="en-AU"/>
              </w:rPr>
              <w:t xml:space="preserve">one but no more than two </w:t>
            </w:r>
            <w:r w:rsidRPr="008D6EA0">
              <w:rPr>
                <w:rFonts w:ascii="VIC" w:eastAsia="Times New Roman" w:hAnsi="VIC" w:cs="Times New Roman"/>
                <w:b/>
                <w:bCs/>
                <w:color w:val="000000"/>
                <w:sz w:val="16"/>
                <w:szCs w:val="16"/>
                <w:lang w:eastAsia="en-AU"/>
              </w:rPr>
              <w:t>Detailed Design examples</w:t>
            </w:r>
            <w:r w:rsidRPr="008D6EA0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 xml:space="preserve"> (for design of entire structure </w:t>
            </w:r>
            <w:r w:rsidRPr="008D6EA0">
              <w:rPr>
                <w:rFonts w:ascii="VIC" w:eastAsia="Times New Roman" w:hAnsi="VIC" w:cs="Times New Roman"/>
                <w:b/>
                <w:color w:val="000000"/>
                <w:sz w:val="16"/>
                <w:szCs w:val="16"/>
                <w:lang w:eastAsia="en-AU"/>
              </w:rPr>
              <w:t xml:space="preserve">to </w:t>
            </w:r>
            <w:r w:rsidRPr="008D6EA0">
              <w:rPr>
                <w:rFonts w:ascii="VIC" w:eastAsia="Times New Roman" w:hAnsi="VIC" w:cs="Times New Roman"/>
                <w:b/>
                <w:bCs/>
                <w:color w:val="000000"/>
                <w:sz w:val="16"/>
                <w:szCs w:val="16"/>
                <w:lang w:eastAsia="en-AU"/>
              </w:rPr>
              <w:t>Australian Standards or, subject to the discretion of DTP, any other internationally accepted English standards</w:t>
            </w:r>
            <w:r w:rsidRPr="008D6EA0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>)</w:t>
            </w:r>
            <w:r w:rsidRPr="00F407D3">
              <w:rPr>
                <w:rFonts w:ascii="VIC" w:eastAsia="Times New Roman" w:hAnsi="VIC" w:cs="Times New Roman"/>
                <w:color w:val="000000"/>
                <w:sz w:val="16"/>
                <w:szCs w:val="16"/>
                <w:lang w:eastAsia="en-AU"/>
              </w:rPr>
              <w:t>.</w:t>
            </w:r>
          </w:p>
        </w:tc>
      </w:tr>
    </w:tbl>
    <w:p w14:paraId="037C7763" w14:textId="77777777" w:rsidR="00744310" w:rsidRDefault="00744310" w:rsidP="00744310">
      <w:pPr>
        <w:rPr>
          <w:rFonts w:ascii="VIC" w:hAnsi="VIC"/>
          <w:sz w:val="20"/>
          <w:szCs w:val="20"/>
        </w:rPr>
      </w:pPr>
    </w:p>
    <w:p w14:paraId="0571E860" w14:textId="77777777" w:rsidR="00CC0185" w:rsidRPr="00216DEB" w:rsidRDefault="00CC0185" w:rsidP="00CC0185">
      <w:pPr>
        <w:pStyle w:val="Heading2"/>
        <w:rPr>
          <w:rFonts w:ascii="VIC" w:hAnsi="VIC"/>
        </w:rPr>
      </w:pPr>
      <w:r w:rsidRPr="00216DEB">
        <w:rPr>
          <w:rFonts w:ascii="VIC" w:hAnsi="VIC"/>
        </w:rPr>
        <w:t>Spreadsheet</w:t>
      </w:r>
    </w:p>
    <w:p w14:paraId="7DEC6936" w14:textId="77777777" w:rsidR="00CC0185" w:rsidRPr="008D6EA0" w:rsidRDefault="00CC0185" w:rsidP="00CC0185">
      <w:pPr>
        <w:rPr>
          <w:rFonts w:ascii="VIC" w:hAnsi="VIC"/>
          <w:sz w:val="20"/>
          <w:szCs w:val="20"/>
        </w:rPr>
      </w:pPr>
      <w:r w:rsidRPr="008D6EA0">
        <w:rPr>
          <w:rFonts w:ascii="VIC" w:hAnsi="VIC"/>
          <w:sz w:val="20"/>
          <w:szCs w:val="20"/>
        </w:rPr>
        <w:t xml:space="preserve">Please complete the Part B Spreadsheet linked below. </w:t>
      </w:r>
    </w:p>
    <w:p w14:paraId="462C4626" w14:textId="4DBB002A" w:rsidR="00CC0185" w:rsidRPr="00CC0185" w:rsidRDefault="00354953" w:rsidP="00CC0185">
      <w:pPr>
        <w:rPr>
          <w:rFonts w:ascii="VIC" w:eastAsia="Times New Roman" w:hAnsi="VIC" w:cs="Calibri"/>
          <w:sz w:val="20"/>
          <w:szCs w:val="20"/>
          <w:lang w:eastAsia="en-AU"/>
        </w:rPr>
      </w:pPr>
      <w:r>
        <w:rPr>
          <w:rFonts w:ascii="VIC" w:eastAsia="Times New Roman" w:hAnsi="VIC" w:cs="Calibri"/>
          <w:sz w:val="20"/>
          <w:szCs w:val="20"/>
          <w:lang w:eastAsia="en-AU"/>
        </w:rPr>
        <w:object w:dxaOrig="1517" w:dyaOrig="985" w14:anchorId="1A022A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5.6pt;height:49.2pt" o:ole="">
            <v:imagedata r:id="rId10" o:title=""/>
          </v:shape>
          <o:OLEObject Type="Embed" ProgID="Excel.Sheet.12" ShapeID="_x0000_i1027" DrawAspect="Icon" ObjectID="_1825938281" r:id="rId11"/>
        </w:object>
      </w:r>
    </w:p>
    <w:sectPr w:rsidR="00CC0185" w:rsidRPr="00CC0185" w:rsidSect="00A962DD">
      <w:headerReference w:type="default" r:id="rId12"/>
      <w:pgSz w:w="11908" w:h="16833" w:code="9"/>
      <w:pgMar w:top="1134" w:right="851" w:bottom="851" w:left="964" w:header="680" w:footer="431" w:gutter="0"/>
      <w:paperSrc w:first="15" w:other="1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D8D4F" w14:textId="77777777" w:rsidR="004C0B05" w:rsidRDefault="004C0B05" w:rsidP="00EF050E">
      <w:pPr>
        <w:spacing w:after="0" w:line="240" w:lineRule="auto"/>
      </w:pPr>
      <w:r>
        <w:separator/>
      </w:r>
    </w:p>
  </w:endnote>
  <w:endnote w:type="continuationSeparator" w:id="0">
    <w:p w14:paraId="44984C4F" w14:textId="77777777" w:rsidR="004C0B05" w:rsidRDefault="004C0B05" w:rsidP="00EF0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altName w:val="VIC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C Light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A326F" w14:textId="77777777" w:rsidR="004C0B05" w:rsidRDefault="004C0B05" w:rsidP="00EF050E">
      <w:pPr>
        <w:spacing w:after="0" w:line="240" w:lineRule="auto"/>
      </w:pPr>
      <w:r>
        <w:separator/>
      </w:r>
    </w:p>
  </w:footnote>
  <w:footnote w:type="continuationSeparator" w:id="0">
    <w:p w14:paraId="52472CCE" w14:textId="77777777" w:rsidR="004C0B05" w:rsidRDefault="004C0B05" w:rsidP="00EF0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51329" w14:textId="5D44877F" w:rsidR="00EF050E" w:rsidRDefault="00EF050E" w:rsidP="00EF050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76EBA9" wp14:editId="653BA5A2">
              <wp:simplePos x="0" y="0"/>
              <wp:positionH relativeFrom="rightMargin">
                <wp:posOffset>0</wp:posOffset>
              </wp:positionH>
              <wp:positionV relativeFrom="page">
                <wp:posOffset>892810</wp:posOffset>
              </wp:positionV>
              <wp:extent cx="15120000" cy="0"/>
              <wp:effectExtent l="0" t="19050" r="43815" b="38100"/>
              <wp:wrapNone/>
              <wp:docPr id="1526784329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200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ysClr val="window" lastClr="FFFFFF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F2F5201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width-relative:margin" from="0,70.3pt" to="1190.55pt,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" strokecolor="window" strokeweight="4.5pt">
              <v:stroke joinstyle="miter"/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4E1FA1" wp14:editId="1C202CEC">
              <wp:simplePos x="0" y="0"/>
              <wp:positionH relativeFrom="margin">
                <wp:posOffset>0</wp:posOffset>
              </wp:positionH>
              <wp:positionV relativeFrom="page">
                <wp:posOffset>893780</wp:posOffset>
              </wp:positionV>
              <wp:extent cx="15119985" cy="0"/>
              <wp:effectExtent l="0" t="0" r="0" b="0"/>
              <wp:wrapNone/>
              <wp:docPr id="995513680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99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chemeClr val="bg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7C5489" id="Straight Connector 2" o:spid="_x0000_s1026" alt="&quot;&quot;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width-relative:margin" from="0,70.4pt" to="1190.55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" strokecolor="#e8e8e8 [3214]" strokeweight="1pt">
              <v:stroke joinstyle="miter"/>
              <w10:wrap anchorx="margin" anchory="page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19680D83" wp14:editId="47DB21C6">
          <wp:simplePos x="0" y="0"/>
          <wp:positionH relativeFrom="rightMargin">
            <wp:posOffset>-1289050</wp:posOffset>
          </wp:positionH>
          <wp:positionV relativeFrom="page">
            <wp:posOffset>0</wp:posOffset>
          </wp:positionV>
          <wp:extent cx="518400" cy="900000"/>
          <wp:effectExtent l="0" t="0" r="0" b="0"/>
          <wp:wrapNone/>
          <wp:docPr id="155453285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3740164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45468C" w14:textId="491F9FDC" w:rsidR="00EF050E" w:rsidRDefault="00EF050E">
    <w:pPr>
      <w:pStyle w:val="Header"/>
    </w:pPr>
  </w:p>
  <w:p w14:paraId="457FBF82" w14:textId="77777777" w:rsidR="00EF050E" w:rsidRDefault="00EF05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109"/>
    <w:multiLevelType w:val="hybridMultilevel"/>
    <w:tmpl w:val="4EB8459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13E5"/>
    <w:multiLevelType w:val="hybridMultilevel"/>
    <w:tmpl w:val="CEDEBB8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B45AA"/>
    <w:multiLevelType w:val="hybridMultilevel"/>
    <w:tmpl w:val="946460B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8952D8"/>
    <w:multiLevelType w:val="hybridMultilevel"/>
    <w:tmpl w:val="962A4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F07F9"/>
    <w:multiLevelType w:val="hybridMultilevel"/>
    <w:tmpl w:val="0B90054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D16F9"/>
    <w:multiLevelType w:val="hybridMultilevel"/>
    <w:tmpl w:val="194CDD2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C2368"/>
    <w:multiLevelType w:val="hybridMultilevel"/>
    <w:tmpl w:val="0C346CB2"/>
    <w:lvl w:ilvl="0" w:tplc="63902644">
      <w:start w:val="8"/>
      <w:numFmt w:val="lowerLetter"/>
      <w:lvlText w:val=".%1"/>
      <w:lvlJc w:val="left"/>
      <w:pPr>
        <w:ind w:left="480" w:hanging="3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4FFE165A">
      <w:start w:val="1"/>
      <w:numFmt w:val="lowerRoman"/>
      <w:lvlText w:val="%2)"/>
      <w:lvlJc w:val="left"/>
      <w:pPr>
        <w:ind w:left="316" w:hanging="16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CD5A8BFC">
      <w:numFmt w:val="bullet"/>
      <w:lvlText w:val="-"/>
      <w:lvlJc w:val="left"/>
      <w:pPr>
        <w:ind w:left="480" w:hanging="365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3" w:tplc="A3B261E2">
      <w:numFmt w:val="bullet"/>
      <w:lvlText w:val="•"/>
      <w:lvlJc w:val="left"/>
      <w:pPr>
        <w:ind w:left="2103" w:hanging="365"/>
      </w:pPr>
      <w:rPr>
        <w:rFonts w:hint="default"/>
        <w:lang w:val="en-US" w:eastAsia="en-US" w:bidi="ar-SA"/>
      </w:rPr>
    </w:lvl>
    <w:lvl w:ilvl="4" w:tplc="A7FC178E">
      <w:numFmt w:val="bullet"/>
      <w:lvlText w:val="•"/>
      <w:lvlJc w:val="left"/>
      <w:pPr>
        <w:ind w:left="2915" w:hanging="365"/>
      </w:pPr>
      <w:rPr>
        <w:rFonts w:hint="default"/>
        <w:lang w:val="en-US" w:eastAsia="en-US" w:bidi="ar-SA"/>
      </w:rPr>
    </w:lvl>
    <w:lvl w:ilvl="5" w:tplc="15D4C62E">
      <w:numFmt w:val="bullet"/>
      <w:lvlText w:val="•"/>
      <w:lvlJc w:val="left"/>
      <w:pPr>
        <w:ind w:left="3726" w:hanging="365"/>
      </w:pPr>
      <w:rPr>
        <w:rFonts w:hint="default"/>
        <w:lang w:val="en-US" w:eastAsia="en-US" w:bidi="ar-SA"/>
      </w:rPr>
    </w:lvl>
    <w:lvl w:ilvl="6" w:tplc="4E06D5C8">
      <w:numFmt w:val="bullet"/>
      <w:lvlText w:val="•"/>
      <w:lvlJc w:val="left"/>
      <w:pPr>
        <w:ind w:left="4538" w:hanging="365"/>
      </w:pPr>
      <w:rPr>
        <w:rFonts w:hint="default"/>
        <w:lang w:val="en-US" w:eastAsia="en-US" w:bidi="ar-SA"/>
      </w:rPr>
    </w:lvl>
    <w:lvl w:ilvl="7" w:tplc="FBB04446">
      <w:numFmt w:val="bullet"/>
      <w:lvlText w:val="•"/>
      <w:lvlJc w:val="left"/>
      <w:pPr>
        <w:ind w:left="5350" w:hanging="365"/>
      </w:pPr>
      <w:rPr>
        <w:rFonts w:hint="default"/>
        <w:lang w:val="en-US" w:eastAsia="en-US" w:bidi="ar-SA"/>
      </w:rPr>
    </w:lvl>
    <w:lvl w:ilvl="8" w:tplc="8DEAB508">
      <w:numFmt w:val="bullet"/>
      <w:lvlText w:val="•"/>
      <w:lvlJc w:val="left"/>
      <w:pPr>
        <w:ind w:left="6161" w:hanging="365"/>
      </w:pPr>
      <w:rPr>
        <w:rFonts w:hint="default"/>
        <w:lang w:val="en-US" w:eastAsia="en-US" w:bidi="ar-SA"/>
      </w:rPr>
    </w:lvl>
  </w:abstractNum>
  <w:abstractNum w:abstractNumId="7" w15:restartNumberingAfterBreak="0">
    <w:nsid w:val="1D906729"/>
    <w:multiLevelType w:val="hybridMultilevel"/>
    <w:tmpl w:val="21482AE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96180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F7D5B"/>
    <w:multiLevelType w:val="hybridMultilevel"/>
    <w:tmpl w:val="9CD414B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F64FED"/>
    <w:multiLevelType w:val="singleLevel"/>
    <w:tmpl w:val="E5A46918"/>
    <w:lvl w:ilvl="0">
      <w:start w:val="1"/>
      <w:numFmt w:val="bullet"/>
      <w:pStyle w:val="Do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2F70568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B56B4"/>
    <w:multiLevelType w:val="hybridMultilevel"/>
    <w:tmpl w:val="7B4A3742"/>
    <w:lvl w:ilvl="0" w:tplc="9306B566">
      <w:start w:val="2"/>
      <w:numFmt w:val="bullet"/>
      <w:lvlText w:val="•"/>
      <w:lvlJc w:val="left"/>
      <w:pPr>
        <w:ind w:left="720" w:hanging="360"/>
      </w:pPr>
      <w:rPr>
        <w:rFonts w:ascii="VIC" w:eastAsia="Times New Roman" w:hAnsi="VIC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A120A"/>
    <w:multiLevelType w:val="hybridMultilevel"/>
    <w:tmpl w:val="9748516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025F2"/>
    <w:multiLevelType w:val="hybridMultilevel"/>
    <w:tmpl w:val="BF3CF7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B582D"/>
    <w:multiLevelType w:val="hybridMultilevel"/>
    <w:tmpl w:val="ED1288EA"/>
    <w:lvl w:ilvl="0" w:tplc="8AEC0880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8F68DE"/>
    <w:multiLevelType w:val="hybridMultilevel"/>
    <w:tmpl w:val="92D8F738"/>
    <w:lvl w:ilvl="0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C3279D9"/>
    <w:multiLevelType w:val="hybridMultilevel"/>
    <w:tmpl w:val="9FC27528"/>
    <w:lvl w:ilvl="0" w:tplc="F1866AAC">
      <w:numFmt w:val="bullet"/>
      <w:lvlText w:val=""/>
      <w:lvlJc w:val="left"/>
      <w:pPr>
        <w:ind w:left="437" w:hanging="31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DAE62298">
      <w:numFmt w:val="bullet"/>
      <w:lvlText w:val=""/>
      <w:lvlJc w:val="left"/>
      <w:pPr>
        <w:ind w:left="12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2" w:tplc="9094E39E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3" w:tplc="B802C276">
      <w:numFmt w:val="bullet"/>
      <w:lvlText w:val="•"/>
      <w:lvlJc w:val="left"/>
      <w:pPr>
        <w:ind w:left="2664" w:hanging="360"/>
      </w:pPr>
      <w:rPr>
        <w:rFonts w:hint="default"/>
        <w:lang w:val="en-US" w:eastAsia="en-US" w:bidi="ar-SA"/>
      </w:rPr>
    </w:lvl>
    <w:lvl w:ilvl="4" w:tplc="B2E21638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5" w:tplc="9F840560">
      <w:numFmt w:val="bullet"/>
      <w:lvlText w:val="•"/>
      <w:lvlJc w:val="left"/>
      <w:pPr>
        <w:ind w:left="4128" w:hanging="360"/>
      </w:pPr>
      <w:rPr>
        <w:rFonts w:hint="default"/>
        <w:lang w:val="en-US" w:eastAsia="en-US" w:bidi="ar-SA"/>
      </w:rPr>
    </w:lvl>
    <w:lvl w:ilvl="6" w:tplc="776A8BB8">
      <w:numFmt w:val="bullet"/>
      <w:lvlText w:val="•"/>
      <w:lvlJc w:val="left"/>
      <w:pPr>
        <w:ind w:left="4861" w:hanging="360"/>
      </w:pPr>
      <w:rPr>
        <w:rFonts w:hint="default"/>
        <w:lang w:val="en-US" w:eastAsia="en-US" w:bidi="ar-SA"/>
      </w:rPr>
    </w:lvl>
    <w:lvl w:ilvl="7" w:tplc="BC103408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8" w:tplc="81563E54">
      <w:numFmt w:val="bullet"/>
      <w:lvlText w:val="•"/>
      <w:lvlJc w:val="left"/>
      <w:pPr>
        <w:ind w:left="632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E4A6374"/>
    <w:multiLevelType w:val="hybridMultilevel"/>
    <w:tmpl w:val="5F628ED4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5A319C"/>
    <w:multiLevelType w:val="hybridMultilevel"/>
    <w:tmpl w:val="BAA28B08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ED2EDD"/>
    <w:multiLevelType w:val="hybridMultilevel"/>
    <w:tmpl w:val="31FC1456"/>
    <w:lvl w:ilvl="0" w:tplc="AA5C3534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5268"/>
    <w:multiLevelType w:val="hybridMultilevel"/>
    <w:tmpl w:val="C21ADC3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1298D"/>
    <w:multiLevelType w:val="hybridMultilevel"/>
    <w:tmpl w:val="877E6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B5A32"/>
    <w:multiLevelType w:val="hybridMultilevel"/>
    <w:tmpl w:val="2C2E4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A20AA"/>
    <w:multiLevelType w:val="hybridMultilevel"/>
    <w:tmpl w:val="658ADA34"/>
    <w:lvl w:ilvl="0" w:tplc="9BE06F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634F7"/>
    <w:multiLevelType w:val="hybridMultilevel"/>
    <w:tmpl w:val="2EC48E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67BA3"/>
    <w:multiLevelType w:val="hybridMultilevel"/>
    <w:tmpl w:val="EB26A5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E59F9"/>
    <w:multiLevelType w:val="hybridMultilevel"/>
    <w:tmpl w:val="FF8C491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076995"/>
    <w:multiLevelType w:val="hybridMultilevel"/>
    <w:tmpl w:val="FC2E3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AC443B"/>
    <w:multiLevelType w:val="hybridMultilevel"/>
    <w:tmpl w:val="9502E3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07485"/>
    <w:multiLevelType w:val="hybridMultilevel"/>
    <w:tmpl w:val="525E50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63570C"/>
    <w:multiLevelType w:val="hybridMultilevel"/>
    <w:tmpl w:val="9E50FE90"/>
    <w:lvl w:ilvl="0" w:tplc="A43412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2A111F"/>
    <w:multiLevelType w:val="hybridMultilevel"/>
    <w:tmpl w:val="F828DA4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7127FF"/>
    <w:multiLevelType w:val="hybridMultilevel"/>
    <w:tmpl w:val="289E84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E752E6"/>
    <w:multiLevelType w:val="hybridMultilevel"/>
    <w:tmpl w:val="0590C4A6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BC4AE8"/>
    <w:multiLevelType w:val="hybridMultilevel"/>
    <w:tmpl w:val="D794BFE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55C13C5"/>
    <w:multiLevelType w:val="singleLevel"/>
    <w:tmpl w:val="91C0DC88"/>
    <w:lvl w:ilvl="0">
      <w:numFmt w:val="bullet"/>
      <w:pStyle w:val="Dash"/>
      <w:lvlText w:val="-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4"/>
      </w:rPr>
    </w:lvl>
  </w:abstractNum>
  <w:num w:numId="1" w16cid:durableId="1944342648">
    <w:abstractNumId w:val="36"/>
  </w:num>
  <w:num w:numId="2" w16cid:durableId="365838606">
    <w:abstractNumId w:val="10"/>
  </w:num>
  <w:num w:numId="3" w16cid:durableId="2112700271">
    <w:abstractNumId w:val="30"/>
  </w:num>
  <w:num w:numId="4" w16cid:durableId="2144077539">
    <w:abstractNumId w:val="34"/>
  </w:num>
  <w:num w:numId="5" w16cid:durableId="145668054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286209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41347509">
    <w:abstractNumId w:val="35"/>
  </w:num>
  <w:num w:numId="8" w16cid:durableId="13645985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933988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4648979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0904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91659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1295674">
    <w:abstractNumId w:val="31"/>
  </w:num>
  <w:num w:numId="14" w16cid:durableId="669718050">
    <w:abstractNumId w:val="28"/>
  </w:num>
  <w:num w:numId="15" w16cid:durableId="775447243">
    <w:abstractNumId w:val="29"/>
  </w:num>
  <w:num w:numId="16" w16cid:durableId="1559173327">
    <w:abstractNumId w:val="6"/>
  </w:num>
  <w:num w:numId="17" w16cid:durableId="285042894">
    <w:abstractNumId w:val="17"/>
  </w:num>
  <w:num w:numId="18" w16cid:durableId="1878852401">
    <w:abstractNumId w:val="8"/>
  </w:num>
  <w:num w:numId="19" w16cid:durableId="957419769">
    <w:abstractNumId w:val="27"/>
  </w:num>
  <w:num w:numId="20" w16cid:durableId="1623879105">
    <w:abstractNumId w:val="32"/>
  </w:num>
  <w:num w:numId="21" w16cid:durableId="1886678136">
    <w:abstractNumId w:val="1"/>
  </w:num>
  <w:num w:numId="22" w16cid:durableId="1806318152">
    <w:abstractNumId w:val="23"/>
  </w:num>
  <w:num w:numId="23" w16cid:durableId="1559779491">
    <w:abstractNumId w:val="18"/>
  </w:num>
  <w:num w:numId="24" w16cid:durableId="708845398">
    <w:abstractNumId w:val="25"/>
  </w:num>
  <w:num w:numId="25" w16cid:durableId="2097818030">
    <w:abstractNumId w:val="14"/>
  </w:num>
  <w:num w:numId="26" w16cid:durableId="948897442">
    <w:abstractNumId w:val="16"/>
  </w:num>
  <w:num w:numId="27" w16cid:durableId="19161265">
    <w:abstractNumId w:val="19"/>
  </w:num>
  <w:num w:numId="28" w16cid:durableId="1083841058">
    <w:abstractNumId w:val="13"/>
  </w:num>
  <w:num w:numId="29" w16cid:durableId="1915121307">
    <w:abstractNumId w:val="3"/>
  </w:num>
  <w:num w:numId="30" w16cid:durableId="761491786">
    <w:abstractNumId w:val="21"/>
  </w:num>
  <w:num w:numId="31" w16cid:durableId="1506280562">
    <w:abstractNumId w:val="12"/>
  </w:num>
  <w:num w:numId="32" w16cid:durableId="229318152">
    <w:abstractNumId w:val="22"/>
  </w:num>
  <w:num w:numId="33" w16cid:durableId="1436360723">
    <w:abstractNumId w:val="0"/>
  </w:num>
  <w:num w:numId="34" w16cid:durableId="1245409157">
    <w:abstractNumId w:val="9"/>
  </w:num>
  <w:num w:numId="35" w16cid:durableId="588543926">
    <w:abstractNumId w:val="26"/>
  </w:num>
  <w:num w:numId="36" w16cid:durableId="1604075480">
    <w:abstractNumId w:val="2"/>
  </w:num>
  <w:num w:numId="37" w16cid:durableId="670256653">
    <w:abstractNumId w:val="33"/>
  </w:num>
  <w:num w:numId="38" w16cid:durableId="1594363008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0E"/>
    <w:rsid w:val="000375B9"/>
    <w:rsid w:val="00087704"/>
    <w:rsid w:val="000E7FC8"/>
    <w:rsid w:val="00100F65"/>
    <w:rsid w:val="00195919"/>
    <w:rsid w:val="001B43E0"/>
    <w:rsid w:val="00234E85"/>
    <w:rsid w:val="002415DC"/>
    <w:rsid w:val="002417DC"/>
    <w:rsid w:val="00284656"/>
    <w:rsid w:val="002D4A1A"/>
    <w:rsid w:val="00305C27"/>
    <w:rsid w:val="00310587"/>
    <w:rsid w:val="003113C7"/>
    <w:rsid w:val="00352DA0"/>
    <w:rsid w:val="00354953"/>
    <w:rsid w:val="00397ABE"/>
    <w:rsid w:val="003D0B4A"/>
    <w:rsid w:val="003D54FC"/>
    <w:rsid w:val="003D6963"/>
    <w:rsid w:val="00434877"/>
    <w:rsid w:val="00455239"/>
    <w:rsid w:val="00456048"/>
    <w:rsid w:val="004600BB"/>
    <w:rsid w:val="004603AA"/>
    <w:rsid w:val="004A5566"/>
    <w:rsid w:val="004C0B05"/>
    <w:rsid w:val="004E2F93"/>
    <w:rsid w:val="005444CB"/>
    <w:rsid w:val="0056449A"/>
    <w:rsid w:val="00595805"/>
    <w:rsid w:val="005E55B6"/>
    <w:rsid w:val="00635A3E"/>
    <w:rsid w:val="006977DD"/>
    <w:rsid w:val="007311CA"/>
    <w:rsid w:val="007417B7"/>
    <w:rsid w:val="00744310"/>
    <w:rsid w:val="00746F88"/>
    <w:rsid w:val="00763FE2"/>
    <w:rsid w:val="00782758"/>
    <w:rsid w:val="007C67D7"/>
    <w:rsid w:val="007F68B9"/>
    <w:rsid w:val="00825692"/>
    <w:rsid w:val="00841DBA"/>
    <w:rsid w:val="00851EEF"/>
    <w:rsid w:val="008A6485"/>
    <w:rsid w:val="008C7A92"/>
    <w:rsid w:val="008D6EA0"/>
    <w:rsid w:val="008E4E5C"/>
    <w:rsid w:val="009029F9"/>
    <w:rsid w:val="00990E42"/>
    <w:rsid w:val="0099730C"/>
    <w:rsid w:val="00A0769D"/>
    <w:rsid w:val="00A2159D"/>
    <w:rsid w:val="00A22824"/>
    <w:rsid w:val="00A962DD"/>
    <w:rsid w:val="00A97FE7"/>
    <w:rsid w:val="00AA0496"/>
    <w:rsid w:val="00B10112"/>
    <w:rsid w:val="00B1212F"/>
    <w:rsid w:val="00B47426"/>
    <w:rsid w:val="00B5034A"/>
    <w:rsid w:val="00B875F9"/>
    <w:rsid w:val="00BB3BAF"/>
    <w:rsid w:val="00BD531D"/>
    <w:rsid w:val="00BD7E35"/>
    <w:rsid w:val="00BE13E0"/>
    <w:rsid w:val="00BE5812"/>
    <w:rsid w:val="00C07AF1"/>
    <w:rsid w:val="00C3539D"/>
    <w:rsid w:val="00C37E81"/>
    <w:rsid w:val="00C528BD"/>
    <w:rsid w:val="00C6353F"/>
    <w:rsid w:val="00C65DD7"/>
    <w:rsid w:val="00CC0185"/>
    <w:rsid w:val="00CF0C29"/>
    <w:rsid w:val="00DA48C5"/>
    <w:rsid w:val="00DC2E8E"/>
    <w:rsid w:val="00E56724"/>
    <w:rsid w:val="00EC4A44"/>
    <w:rsid w:val="00ED0BD5"/>
    <w:rsid w:val="00EF050E"/>
    <w:rsid w:val="00EF28D1"/>
    <w:rsid w:val="00F003D1"/>
    <w:rsid w:val="00F07769"/>
    <w:rsid w:val="00F407D3"/>
    <w:rsid w:val="00F669F5"/>
    <w:rsid w:val="00F81FCA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A0BB3F"/>
  <w15:chartTrackingRefBased/>
  <w15:docId w15:val="{B8D4F9F7-DBAE-468C-A962-D4DAF07A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05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5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05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F05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aliases w:val="s"/>
    <w:basedOn w:val="Normal"/>
    <w:next w:val="Normal"/>
    <w:link w:val="Heading5Char"/>
    <w:unhideWhenUsed/>
    <w:qFormat/>
    <w:rsid w:val="00EF05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EF05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EF05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EF05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EF05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F05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F05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5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aliases w:val="s Char"/>
    <w:basedOn w:val="DefaultParagraphFont"/>
    <w:link w:val="Heading5"/>
    <w:uiPriority w:val="9"/>
    <w:semiHidden/>
    <w:rsid w:val="00EF05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5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5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5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5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F05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5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5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5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5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5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5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5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5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5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5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44"/>
    <w:rsid w:val="00EF050E"/>
  </w:style>
  <w:style w:type="paragraph" w:styleId="Footer">
    <w:name w:val="footer"/>
    <w:basedOn w:val="Normal"/>
    <w:link w:val="FooterChar"/>
    <w:uiPriority w:val="99"/>
    <w:unhideWhenUsed/>
    <w:rsid w:val="00EF05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0E"/>
  </w:style>
  <w:style w:type="character" w:styleId="PlaceholderText">
    <w:name w:val="Placeholder Text"/>
    <w:basedOn w:val="DefaultParagraphFont"/>
    <w:uiPriority w:val="99"/>
    <w:rsid w:val="00EF050E"/>
    <w:rPr>
      <w:color w:val="0E2841" w:themeColor="text2"/>
      <w:bdr w:val="none" w:sz="0" w:space="0" w:color="auto"/>
      <w:shd w:val="clear" w:color="auto" w:fill="D3D3D3"/>
    </w:rPr>
  </w:style>
  <w:style w:type="paragraph" w:customStyle="1" w:styleId="LightReportTite">
    <w:name w:val="Light Report Tite"/>
    <w:basedOn w:val="Normal"/>
    <w:next w:val="LightReportSubtitle"/>
    <w:uiPriority w:val="36"/>
    <w:unhideWhenUsed/>
    <w:rsid w:val="00EF050E"/>
    <w:pPr>
      <w:keepNext/>
      <w:spacing w:after="0" w:line="240" w:lineRule="auto"/>
      <w:ind w:left="567" w:right="4253"/>
      <w:contextualSpacing/>
    </w:pPr>
    <w:rPr>
      <w:rFonts w:ascii="VIC Light" w:hAnsi="VIC Light"/>
      <w:color w:val="4EA72E" w:themeColor="accent6"/>
      <w:sz w:val="64"/>
      <w:szCs w:val="20"/>
    </w:rPr>
  </w:style>
  <w:style w:type="paragraph" w:customStyle="1" w:styleId="LightReportSubtitle">
    <w:name w:val="Light Report Subtitle"/>
    <w:basedOn w:val="Normal"/>
    <w:next w:val="LightVersion"/>
    <w:uiPriority w:val="36"/>
    <w:unhideWhenUsed/>
    <w:rsid w:val="00EF050E"/>
    <w:pPr>
      <w:spacing w:before="80" w:after="120" w:line="240" w:lineRule="auto"/>
      <w:ind w:left="1021" w:right="4253"/>
    </w:pPr>
    <w:rPr>
      <w:rFonts w:ascii="VIC Light" w:hAnsi="VIC Light"/>
      <w:color w:val="4EA72E" w:themeColor="accent6"/>
      <w:sz w:val="36"/>
      <w:szCs w:val="20"/>
    </w:rPr>
  </w:style>
  <w:style w:type="paragraph" w:customStyle="1" w:styleId="LightDocumentType">
    <w:name w:val="Light Document Type"/>
    <w:basedOn w:val="Normal"/>
    <w:uiPriority w:val="36"/>
    <w:unhideWhenUsed/>
    <w:rsid w:val="00EF050E"/>
    <w:pPr>
      <w:spacing w:after="1440" w:line="240" w:lineRule="auto"/>
      <w:ind w:left="567" w:right="4253"/>
      <w:contextualSpacing/>
    </w:pPr>
    <w:rPr>
      <w:rFonts w:ascii="VIC Light" w:hAnsi="VIC Light"/>
      <w:color w:val="4EA72E" w:themeColor="accent6"/>
      <w:sz w:val="28"/>
      <w:szCs w:val="20"/>
    </w:rPr>
  </w:style>
  <w:style w:type="paragraph" w:customStyle="1" w:styleId="LightVersion">
    <w:name w:val="Light Version"/>
    <w:basedOn w:val="Normal"/>
    <w:uiPriority w:val="36"/>
    <w:unhideWhenUsed/>
    <w:rsid w:val="00EF050E"/>
    <w:pPr>
      <w:spacing w:after="0" w:line="240" w:lineRule="auto"/>
      <w:ind w:left="1021" w:right="4253"/>
    </w:pPr>
    <w:rPr>
      <w:rFonts w:ascii="VIC Light" w:hAnsi="VIC Light"/>
      <w:color w:val="4EA72E" w:themeColor="accent6"/>
      <w:sz w:val="28"/>
      <w:szCs w:val="20"/>
    </w:rPr>
  </w:style>
  <w:style w:type="character" w:styleId="Hyperlink">
    <w:name w:val="Hyperlink"/>
    <w:basedOn w:val="DefaultParagraphFont"/>
    <w:rsid w:val="00EF050E"/>
    <w:rPr>
      <w:color w:val="0000FF"/>
      <w:u w:val="single"/>
    </w:rPr>
  </w:style>
  <w:style w:type="paragraph" w:customStyle="1" w:styleId="Head2">
    <w:name w:val="Head2"/>
    <w:basedOn w:val="Heading2"/>
    <w:next w:val="Normal"/>
    <w:rsid w:val="00EF050E"/>
    <w:pPr>
      <w:keepNext w:val="0"/>
      <w:keepLines w:val="0"/>
      <w:spacing w:before="0" w:after="60" w:line="240" w:lineRule="auto"/>
    </w:pPr>
    <w:rPr>
      <w:rFonts w:ascii="Arial" w:eastAsia="Times New Roman" w:hAnsi="Arial" w:cs="Arial"/>
      <w:b/>
      <w:bCs/>
      <w:color w:val="auto"/>
      <w:sz w:val="16"/>
      <w:szCs w:val="20"/>
    </w:rPr>
  </w:style>
  <w:style w:type="paragraph" w:customStyle="1" w:styleId="Head1">
    <w:name w:val="Head1"/>
    <w:basedOn w:val="Normal"/>
    <w:rsid w:val="00EF050E"/>
    <w:pPr>
      <w:spacing w:after="240" w:line="240" w:lineRule="auto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Head3">
    <w:name w:val="Head3"/>
    <w:basedOn w:val="Head2"/>
    <w:rsid w:val="00EF050E"/>
    <w:pPr>
      <w:spacing w:before="240"/>
    </w:pPr>
    <w:rPr>
      <w:sz w:val="24"/>
    </w:rPr>
  </w:style>
  <w:style w:type="paragraph" w:customStyle="1" w:styleId="Dots">
    <w:name w:val="Dots"/>
    <w:basedOn w:val="Normal"/>
    <w:rsid w:val="00EF050E"/>
    <w:pPr>
      <w:numPr>
        <w:numId w:val="2"/>
      </w:num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EF050E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">
    <w:name w:val="Para"/>
    <w:basedOn w:val="Normal"/>
    <w:rsid w:val="00EF050E"/>
    <w:pPr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EF050E"/>
    <w:pPr>
      <w:tabs>
        <w:tab w:val="left" w:pos="2444"/>
        <w:tab w:val="left" w:pos="3011"/>
        <w:tab w:val="left" w:pos="3294"/>
      </w:tabs>
      <w:spacing w:after="0" w:line="240" w:lineRule="auto"/>
      <w:ind w:left="3294" w:hanging="3294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F050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F050E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EF050E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EF050E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F050E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EF050E"/>
    <w:rPr>
      <w:rFonts w:ascii="Arial Narrow" w:eastAsia="Times New Roman" w:hAnsi="Arial Narrow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F050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EF050E"/>
    <w:rPr>
      <w:vertAlign w:val="superscript"/>
    </w:rPr>
  </w:style>
  <w:style w:type="paragraph" w:styleId="BodyText3">
    <w:name w:val="Body Text 3"/>
    <w:basedOn w:val="Normal"/>
    <w:link w:val="BodyText3Char"/>
    <w:rsid w:val="00EF050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EF050E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EF050E"/>
    <w:pPr>
      <w:framePr w:w="2880" w:h="720" w:hRule="exact" w:hSpace="240" w:vSpace="240" w:wrap="auto" w:vAnchor="text" w:hAnchor="margin" w:x="3218" w:y="1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</w:pPr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F050E"/>
    <w:rPr>
      <w:rFonts w:ascii="Times New Roman" w:eastAsia="Times New Roman" w:hAnsi="Times New Roman" w:cs="Times New Roman"/>
      <w:b/>
      <w:snapToGrid w:val="0"/>
      <w:sz w:val="32"/>
      <w:szCs w:val="20"/>
      <w:lang w:val="en-US"/>
    </w:rPr>
  </w:style>
  <w:style w:type="paragraph" w:styleId="Caption">
    <w:name w:val="caption"/>
    <w:basedOn w:val="Normal"/>
    <w:next w:val="Normal"/>
    <w:qFormat/>
    <w:rsid w:val="00EF050E"/>
    <w:pPr>
      <w:tabs>
        <w:tab w:val="center" w:pos="4657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PageNumber">
    <w:name w:val="page number"/>
    <w:basedOn w:val="DefaultParagraphFont"/>
    <w:rsid w:val="00EF050E"/>
  </w:style>
  <w:style w:type="paragraph" w:styleId="DocumentMap">
    <w:name w:val="Document Map"/>
    <w:basedOn w:val="Normal"/>
    <w:link w:val="DocumentMapChar"/>
    <w:semiHidden/>
    <w:rsid w:val="00EF050E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EF050E"/>
    <w:rPr>
      <w:rFonts w:ascii="Tahoma" w:eastAsia="Times New Roman" w:hAnsi="Tahoma" w:cs="Times New Roman"/>
      <w:sz w:val="24"/>
      <w:szCs w:val="20"/>
      <w:shd w:val="clear" w:color="auto" w:fill="000080"/>
    </w:rPr>
  </w:style>
  <w:style w:type="table" w:styleId="TableGrid">
    <w:name w:val="Table Grid"/>
    <w:basedOn w:val="TableNormal"/>
    <w:uiPriority w:val="39"/>
    <w:rsid w:val="00EF05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Normal1">
    <w:name w:val="Table Normal1"/>
    <w:basedOn w:val="Normal"/>
    <w:autoRedefine/>
    <w:rsid w:val="00EF050E"/>
    <w:pPr>
      <w:spacing w:after="0" w:line="240" w:lineRule="auto"/>
    </w:pPr>
    <w:rPr>
      <w:rFonts w:ascii="Garamond" w:eastAsia="Times New Roman" w:hAnsi="Garamond" w:cs="Times New Roman"/>
      <w:snapToGrid w:val="0"/>
      <w:kern w:val="20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EF050E"/>
    <w:rPr>
      <w:color w:val="606420"/>
      <w:u w:val="single"/>
    </w:rPr>
  </w:style>
  <w:style w:type="character" w:styleId="CommentReference">
    <w:name w:val="annotation reference"/>
    <w:basedOn w:val="DefaultParagraphFont"/>
    <w:rsid w:val="00EF05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F050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F05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F0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F05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EF050E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F050E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F05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A962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1212F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">
    <w:name w:val="Plain Table 21"/>
    <w:basedOn w:val="TableNormal"/>
    <w:uiPriority w:val="42"/>
    <w:rsid w:val="00B1212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Excel_Worksheet.xlsx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mailto:prequal@transport.vic.gov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bbf00bd-2df2-4f76-9936-c594c868504e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640</Words>
  <Characters>4125</Characters>
  <Application>Microsoft Office Word</Application>
  <DocSecurity>0</DocSecurity>
  <Lines>257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 Robinson (DTP)</dc:creator>
  <cp:keywords/>
  <dc:description/>
  <cp:lastModifiedBy>Dimi Robinson (DTP)</cp:lastModifiedBy>
  <cp:revision>2</cp:revision>
  <dcterms:created xsi:type="dcterms:W3CDTF">2025-11-29T05:14:00Z</dcterms:created>
  <dcterms:modified xsi:type="dcterms:W3CDTF">2025-11-29T05:14:00Z</dcterms:modified>
</cp:coreProperties>
</file>