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IC" w:hAnsi="VIC"/>
          <w:color w:val="auto"/>
          <w:sz w:val="22"/>
          <w:szCs w:val="22"/>
        </w:rPr>
        <w:id w:val="-352346121"/>
        <w:docPartObj>
          <w:docPartGallery w:val="Cover Pages"/>
          <w:docPartUnique/>
        </w:docPartObj>
      </w:sdtPr>
      <w:sdtEndPr>
        <w:rPr>
          <w:color w:val="4EA72E" w:themeColor="accent6"/>
          <w:sz w:val="36"/>
          <w:szCs w:val="20"/>
        </w:rPr>
      </w:sdtEndPr>
      <w:sdtContent>
        <w:p w14:paraId="7917F952" w14:textId="655FFAEA" w:rsidR="00EF050E" w:rsidRPr="00EF050E" w:rsidRDefault="00EF050E" w:rsidP="00EF050E">
          <w:pPr>
            <w:pStyle w:val="LightDocumentType"/>
            <w:rPr>
              <w:rFonts w:ascii="VIC" w:hAnsi="VIC"/>
            </w:rPr>
          </w:pPr>
        </w:p>
        <w:p w14:paraId="27C4C13E" w14:textId="7AD8C5AE" w:rsidR="00EF050E" w:rsidRPr="002A1BA5" w:rsidRDefault="00EF050E" w:rsidP="007136BF">
          <w:pPr>
            <w:pStyle w:val="LightReportTite"/>
            <w:rPr>
              <w:rFonts w:ascii="VIC" w:hAnsi="VIC"/>
            </w:rPr>
          </w:pPr>
          <w:r w:rsidRPr="002A1BA5">
            <w:rPr>
              <w:rFonts w:ascii="VIC" w:hAnsi="VIC"/>
              <w:noProof/>
            </w:rPr>
            <w:drawing>
              <wp:anchor distT="0" distB="0" distL="114300" distR="114300" simplePos="0" relativeHeight="251660288" behindDoc="1" locked="0" layoutInCell="1" allowOverlap="1" wp14:anchorId="76CD3688" wp14:editId="7C476AAF">
                <wp:simplePos x="0" y="0"/>
                <wp:positionH relativeFrom="page">
                  <wp:posOffset>2099310</wp:posOffset>
                </wp:positionH>
                <wp:positionV relativeFrom="page">
                  <wp:align>top</wp:align>
                </wp:positionV>
                <wp:extent cx="5061600" cy="10692000"/>
                <wp:effectExtent l="0" t="0" r="5715" b="0"/>
                <wp:wrapNone/>
                <wp:docPr id="168287943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0164" name="Picture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61600" cy="10692000"/>
                        </a:xfrm>
                        <a:prstGeom prst="rect">
                          <a:avLst/>
                        </a:prstGeom>
                      </pic:spPr>
                    </pic:pic>
                  </a:graphicData>
                </a:graphic>
                <wp14:sizeRelH relativeFrom="margin">
                  <wp14:pctWidth>0</wp14:pctWidth>
                </wp14:sizeRelH>
                <wp14:sizeRelV relativeFrom="margin">
                  <wp14:pctHeight>0</wp14:pctHeight>
                </wp14:sizeRelV>
              </wp:anchor>
            </w:drawing>
          </w:r>
          <w:r w:rsidRPr="002A1BA5">
            <w:rPr>
              <w:rFonts w:ascii="VIC" w:hAnsi="VIC"/>
              <w:noProof/>
            </w:rPr>
            <w:drawing>
              <wp:anchor distT="0" distB="0" distL="114300" distR="114300" simplePos="0" relativeHeight="251659264" behindDoc="1" locked="0" layoutInCell="1" allowOverlap="1" wp14:anchorId="7C03FCDD" wp14:editId="40089655">
                <wp:simplePos x="721895" y="1116531"/>
                <wp:positionH relativeFrom="page">
                  <wp:align>center</wp:align>
                </wp:positionH>
                <wp:positionV relativeFrom="page">
                  <wp:align>center</wp:align>
                </wp:positionV>
                <wp:extent cx="7056000" cy="10188000"/>
                <wp:effectExtent l="266700" t="266700" r="259715" b="270510"/>
                <wp:wrapNone/>
                <wp:docPr id="19007975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00754" name="Picture 8">
                          <a:extLst>
                            <a:ext uri="{C183D7F6-B498-43B3-948B-1728B52AA6E4}">
                              <adec:decorative xmlns:adec="http://schemas.microsoft.com/office/drawing/2017/decorative" val="1"/>
                            </a:ext>
                          </a:extLst>
                        </pic:cNvPr>
                        <pic:cNvPicPr/>
                      </pic:nvPicPr>
                      <pic:blipFill rotWithShape="1">
                        <a:blip r:embed="rId9" cstate="print">
                          <a:extLst>
                            <a:ext uri="{28A0092B-C50C-407E-A947-70E740481C1C}">
                              <a14:useLocalDpi xmlns:a14="http://schemas.microsoft.com/office/drawing/2010/main" val="0"/>
                            </a:ext>
                          </a:extLst>
                        </a:blip>
                        <a:srcRect l="7" r="7"/>
                        <a:stretch/>
                      </pic:blipFill>
                      <pic:spPr>
                        <a:xfrm>
                          <a:off x="0" y="0"/>
                          <a:ext cx="7056000" cy="10188000"/>
                        </a:xfrm>
                        <a:prstGeom prst="rect">
                          <a:avLst/>
                        </a:prstGeom>
                        <a:ln w="252000">
                          <a:solidFill>
                            <a:srgbClr val="E0E5E5"/>
                          </a:solidFill>
                          <a:miter lim="800000"/>
                        </a:ln>
                      </pic:spPr>
                    </pic:pic>
                  </a:graphicData>
                </a:graphic>
                <wp14:sizeRelH relativeFrom="margin">
                  <wp14:pctWidth>0</wp14:pctWidth>
                </wp14:sizeRelH>
                <wp14:sizeRelV relativeFrom="margin">
                  <wp14:pctHeight>0</wp14:pctHeight>
                </wp14:sizeRelV>
              </wp:anchor>
            </w:drawing>
          </w:r>
          <w:r w:rsidR="003D0B4A" w:rsidRPr="002A1BA5">
            <w:rPr>
              <w:rFonts w:ascii="VIC" w:hAnsi="VIC"/>
            </w:rPr>
            <w:t xml:space="preserve">Part B – </w:t>
          </w:r>
          <w:r w:rsidR="008B2DF4">
            <w:rPr>
              <w:rFonts w:ascii="VIC" w:hAnsi="VIC"/>
            </w:rPr>
            <w:t>Rural Roads (RR)</w:t>
          </w:r>
          <w:r w:rsidR="008C7A92" w:rsidRPr="002A1BA5">
            <w:rPr>
              <w:rFonts w:ascii="VIC" w:hAnsi="VIC"/>
            </w:rPr>
            <w:t xml:space="preserve"> </w:t>
          </w:r>
          <w:r w:rsidR="00892ECD">
            <w:rPr>
              <w:rFonts w:ascii="VIC" w:hAnsi="VIC"/>
            </w:rPr>
            <w:t xml:space="preserve">Level </w:t>
          </w:r>
          <w:r w:rsidR="004F593C">
            <w:rPr>
              <w:rFonts w:ascii="VIC" w:hAnsi="VIC"/>
            </w:rPr>
            <w:t>Application</w:t>
          </w:r>
          <w:r w:rsidR="003D0B4A" w:rsidRPr="002A1BA5">
            <w:rPr>
              <w:rFonts w:ascii="VIC" w:hAnsi="VIC"/>
            </w:rPr>
            <w:t xml:space="preserve"> </w:t>
          </w:r>
        </w:p>
        <w:p w14:paraId="6F1E87BB" w14:textId="0A089BA3" w:rsidR="00EF050E" w:rsidRPr="00EF050E" w:rsidRDefault="00EF050E" w:rsidP="00892ECD">
          <w:pPr>
            <w:pStyle w:val="LightReportSubtitle"/>
            <w:rPr>
              <w:rFonts w:ascii="VIC" w:hAnsi="VIC"/>
            </w:rPr>
          </w:pPr>
          <w:r w:rsidRPr="00EF050E">
            <w:rPr>
              <w:rFonts w:ascii="VIC" w:hAnsi="VIC"/>
            </w:rPr>
            <w:br w:type="page"/>
          </w:r>
        </w:p>
      </w:sdtContent>
    </w:sdt>
    <w:p w14:paraId="78C45189" w14:textId="77777777" w:rsidR="00774816" w:rsidRDefault="00774816" w:rsidP="00774816">
      <w:pPr>
        <w:spacing w:after="0" w:line="240" w:lineRule="auto"/>
        <w:contextualSpacing/>
        <w:rPr>
          <w:rFonts w:ascii="VIC" w:eastAsiaTheme="majorEastAsia" w:hAnsi="VIC" w:cstheme="majorBidi"/>
          <w:color w:val="0F4761" w:themeColor="accent1" w:themeShade="BF"/>
          <w:kern w:val="2"/>
          <w:sz w:val="40"/>
          <w:szCs w:val="40"/>
          <w14:ligatures w14:val="standardContextual"/>
        </w:rPr>
      </w:pPr>
    </w:p>
    <w:p w14:paraId="58BE534C" w14:textId="77777777" w:rsidR="00B66AFD" w:rsidRDefault="00B66AFD" w:rsidP="00B66AFD">
      <w:pPr>
        <w:spacing w:after="0" w:line="240" w:lineRule="auto"/>
        <w:contextualSpacing/>
        <w:rPr>
          <w:rFonts w:ascii="VIC" w:eastAsiaTheme="majorEastAsia" w:hAnsi="VIC" w:cstheme="majorBidi"/>
          <w:color w:val="0F4761" w:themeColor="accent1" w:themeShade="BF"/>
          <w:kern w:val="2"/>
          <w:sz w:val="40"/>
          <w:szCs w:val="40"/>
          <w14:ligatures w14:val="standardContextual"/>
        </w:rPr>
      </w:pPr>
      <w:r>
        <w:rPr>
          <w:rFonts w:ascii="VIC" w:eastAsiaTheme="majorEastAsia" w:hAnsi="VIC" w:cstheme="majorBidi"/>
          <w:color w:val="0F4761" w:themeColor="accent1" w:themeShade="BF"/>
          <w:kern w:val="2"/>
          <w:sz w:val="40"/>
          <w:szCs w:val="40"/>
          <w14:ligatures w14:val="standardContextual"/>
        </w:rPr>
        <w:t>Part B</w:t>
      </w:r>
    </w:p>
    <w:p w14:paraId="188E7C5A" w14:textId="77777777" w:rsidR="00B66AFD" w:rsidRPr="00A227F3" w:rsidRDefault="00B66AFD" w:rsidP="00B66AFD">
      <w:pPr>
        <w:spacing w:after="0" w:line="240" w:lineRule="auto"/>
        <w:contextualSpacing/>
        <w:rPr>
          <w:rFonts w:ascii="VIC" w:eastAsiaTheme="majorEastAsia" w:hAnsi="VIC" w:cstheme="majorBidi"/>
          <w:color w:val="0F4761" w:themeColor="accent1" w:themeShade="BF"/>
          <w:kern w:val="2"/>
          <w:sz w:val="40"/>
          <w:szCs w:val="40"/>
          <w14:ligatures w14:val="standardContextual"/>
        </w:rPr>
      </w:pPr>
      <w:r w:rsidRPr="00A227F3">
        <w:rPr>
          <w:rFonts w:ascii="VIC" w:eastAsiaTheme="majorEastAsia" w:hAnsi="VIC" w:cstheme="majorBidi"/>
          <w:color w:val="0F4761" w:themeColor="accent1" w:themeShade="BF"/>
          <w:kern w:val="2"/>
          <w:sz w:val="40"/>
          <w:szCs w:val="40"/>
          <w14:ligatures w14:val="standardContextual"/>
        </w:rPr>
        <w:t>Application Instructions</w:t>
      </w:r>
    </w:p>
    <w:p w14:paraId="1C804B72" w14:textId="77777777" w:rsidR="00774816" w:rsidRDefault="00774816" w:rsidP="00774816">
      <w:pPr>
        <w:rPr>
          <w:kern w:val="2"/>
          <w14:ligatures w14:val="standardContextual"/>
        </w:rPr>
      </w:pPr>
    </w:p>
    <w:p w14:paraId="67F914CF" w14:textId="361C52EA" w:rsidR="00C26958" w:rsidRPr="00C26958" w:rsidRDefault="00C26958" w:rsidP="00774816">
      <w:pPr>
        <w:rPr>
          <w:rFonts w:ascii="VIC" w:hAnsi="VIC"/>
          <w:kern w:val="2"/>
          <w:sz w:val="20"/>
          <w:szCs w:val="20"/>
          <w14:ligatures w14:val="standardContextual"/>
        </w:rPr>
      </w:pPr>
      <w:r w:rsidRPr="00C26958">
        <w:rPr>
          <w:rFonts w:ascii="VIC" w:hAnsi="VIC"/>
          <w:kern w:val="2"/>
          <w:sz w:val="20"/>
          <w:szCs w:val="20"/>
          <w14:ligatures w14:val="standardContextual"/>
        </w:rPr>
        <w:t xml:space="preserve">This </w:t>
      </w:r>
      <w:r w:rsidRPr="00C26958">
        <w:rPr>
          <w:rFonts w:ascii="VIC" w:hAnsi="VIC"/>
          <w:b/>
          <w:kern w:val="2"/>
          <w:sz w:val="20"/>
          <w:szCs w:val="20"/>
          <w14:ligatures w14:val="standardContextual"/>
        </w:rPr>
        <w:t>Part B</w:t>
      </w:r>
      <w:r w:rsidRPr="00C26958">
        <w:rPr>
          <w:rFonts w:ascii="VIC" w:hAnsi="VIC"/>
          <w:kern w:val="2"/>
          <w:sz w:val="20"/>
          <w:szCs w:val="20"/>
          <w14:ligatures w14:val="standardContextual"/>
        </w:rPr>
        <w:t xml:space="preserve"> including the attached spreadsheet and supporting documents must be submitted together with Part A of the application.</w:t>
      </w:r>
    </w:p>
    <w:p w14:paraId="00DB08CB" w14:textId="212D7548" w:rsidR="00774816" w:rsidRPr="00A227F3" w:rsidRDefault="00774816" w:rsidP="00774816">
      <w:pPr>
        <w:rPr>
          <w:rFonts w:ascii="VIC" w:hAnsi="VIC"/>
          <w:kern w:val="2"/>
          <w:sz w:val="20"/>
          <w:szCs w:val="20"/>
          <w14:ligatures w14:val="standardContextual"/>
        </w:rPr>
      </w:pPr>
      <w:r w:rsidRPr="00A227F3">
        <w:rPr>
          <w:rFonts w:ascii="VIC" w:hAnsi="VIC"/>
          <w:b/>
          <w:kern w:val="2"/>
          <w:sz w:val="20"/>
          <w:szCs w:val="20"/>
          <w14:ligatures w14:val="standardContextual"/>
        </w:rPr>
        <w:t>Part B</w:t>
      </w:r>
      <w:r w:rsidRPr="00A227F3">
        <w:rPr>
          <w:rFonts w:ascii="VIC" w:hAnsi="VIC"/>
          <w:kern w:val="2"/>
          <w:sz w:val="20"/>
          <w:szCs w:val="20"/>
          <w14:ligatures w14:val="standardContextual"/>
        </w:rPr>
        <w:t xml:space="preserve"> of the application includes:</w:t>
      </w:r>
    </w:p>
    <w:p w14:paraId="6DED05F2" w14:textId="77777777" w:rsidR="00774816" w:rsidRPr="00A227F3" w:rsidRDefault="00774816" w:rsidP="00774816">
      <w:pPr>
        <w:pStyle w:val="ListParagraph"/>
        <w:numPr>
          <w:ilvl w:val="1"/>
          <w:numId w:val="27"/>
        </w:numPr>
        <w:rPr>
          <w:rFonts w:ascii="VIC" w:hAnsi="VIC"/>
          <w:kern w:val="2"/>
          <w:sz w:val="20"/>
          <w:szCs w:val="20"/>
          <w14:ligatures w14:val="standardContextual"/>
        </w:rPr>
      </w:pPr>
      <w:r w:rsidRPr="00A227F3">
        <w:rPr>
          <w:rFonts w:ascii="VIC" w:hAnsi="VIC"/>
          <w:kern w:val="2"/>
          <w:sz w:val="20"/>
          <w:szCs w:val="20"/>
          <w14:ligatures w14:val="standardContextual"/>
        </w:rPr>
        <w:t>Prequalification Level information, including minimum requirements</w:t>
      </w:r>
    </w:p>
    <w:p w14:paraId="390A0994" w14:textId="77777777" w:rsidR="00774816" w:rsidRPr="00A227F3" w:rsidRDefault="00774816" w:rsidP="00774816">
      <w:pPr>
        <w:pStyle w:val="ListParagraph"/>
        <w:numPr>
          <w:ilvl w:val="1"/>
          <w:numId w:val="27"/>
        </w:numPr>
        <w:rPr>
          <w:rFonts w:ascii="VIC" w:hAnsi="VIC"/>
          <w:kern w:val="2"/>
          <w:sz w:val="20"/>
          <w:szCs w:val="20"/>
          <w14:ligatures w14:val="standardContextual"/>
        </w:rPr>
      </w:pPr>
      <w:r w:rsidRPr="00A227F3">
        <w:rPr>
          <w:rFonts w:ascii="VIC" w:hAnsi="VIC"/>
          <w:kern w:val="2"/>
          <w:sz w:val="20"/>
          <w:szCs w:val="20"/>
          <w14:ligatures w14:val="standardContextual"/>
        </w:rPr>
        <w:t>Excel Spreadsheet (Link to the spreadsheet is at the end of this document)</w:t>
      </w:r>
    </w:p>
    <w:p w14:paraId="6C52F303" w14:textId="77777777" w:rsidR="00774816" w:rsidRPr="00FC2B38" w:rsidRDefault="00774816" w:rsidP="00774816">
      <w:pPr>
        <w:rPr>
          <w:rFonts w:ascii="VIC" w:eastAsiaTheme="majorEastAsia" w:hAnsi="VIC" w:cstheme="majorBidi"/>
          <w:color w:val="0F4761" w:themeColor="accent1" w:themeShade="BF"/>
          <w:kern w:val="2"/>
          <w:sz w:val="40"/>
          <w:szCs w:val="40"/>
          <w14:ligatures w14:val="standardContextual"/>
        </w:rPr>
      </w:pPr>
      <w:r w:rsidRPr="00FC2B38">
        <w:rPr>
          <w:rFonts w:ascii="VIC" w:eastAsiaTheme="majorEastAsia" w:hAnsi="VIC" w:cstheme="majorBidi"/>
          <w:color w:val="0F4761" w:themeColor="accent1" w:themeShade="BF"/>
          <w:kern w:val="2"/>
          <w:sz w:val="40"/>
          <w:szCs w:val="40"/>
          <w14:ligatures w14:val="standardContextual"/>
        </w:rPr>
        <w:t>Document Requirements</w:t>
      </w:r>
    </w:p>
    <w:p w14:paraId="45419ECB" w14:textId="77777777" w:rsidR="00774816" w:rsidRPr="00A227F3" w:rsidRDefault="00774816" w:rsidP="00774816">
      <w:pPr>
        <w:pStyle w:val="ListParagraph"/>
        <w:widowControl w:val="0"/>
        <w:numPr>
          <w:ilvl w:val="0"/>
          <w:numId w:val="25"/>
        </w:numPr>
        <w:spacing w:after="0" w:line="240" w:lineRule="auto"/>
        <w:rPr>
          <w:rFonts w:ascii="VIC" w:hAnsi="VIC"/>
          <w:sz w:val="20"/>
          <w:szCs w:val="20"/>
        </w:rPr>
      </w:pPr>
      <w:bookmarkStart w:id="0" w:name="_Hlk199688864"/>
      <w:r w:rsidRPr="00A227F3">
        <w:rPr>
          <w:rFonts w:ascii="VIC" w:hAnsi="VIC"/>
          <w:sz w:val="20"/>
          <w:szCs w:val="20"/>
        </w:rPr>
        <w:t>Applications will only be considered where all the requirements of the Part A and Part B applications forms are completed</w:t>
      </w:r>
    </w:p>
    <w:p w14:paraId="0175B062" w14:textId="77777777" w:rsidR="00774816" w:rsidRPr="00A227F3" w:rsidRDefault="00774816" w:rsidP="00774816">
      <w:pPr>
        <w:pStyle w:val="ListParagraph"/>
        <w:widowControl w:val="0"/>
        <w:numPr>
          <w:ilvl w:val="0"/>
          <w:numId w:val="25"/>
        </w:numPr>
        <w:spacing w:after="0" w:line="240" w:lineRule="auto"/>
        <w:rPr>
          <w:rFonts w:ascii="VIC" w:hAnsi="VIC"/>
          <w:sz w:val="20"/>
          <w:szCs w:val="20"/>
        </w:rPr>
      </w:pPr>
      <w:r w:rsidRPr="00A227F3">
        <w:rPr>
          <w:rFonts w:ascii="VIC" w:hAnsi="VIC"/>
          <w:sz w:val="20"/>
          <w:szCs w:val="20"/>
        </w:rPr>
        <w:t>Applications will only be considered where the minimum eligibility criteria are satisfied and include supporting documentation to demonstrate the competencies outlined.</w:t>
      </w:r>
    </w:p>
    <w:p w14:paraId="1AFC62E4" w14:textId="3EE7908F" w:rsidR="00774816" w:rsidRPr="00A227F3" w:rsidRDefault="00774816" w:rsidP="00774816">
      <w:pPr>
        <w:pStyle w:val="ListParagraph"/>
        <w:widowControl w:val="0"/>
        <w:numPr>
          <w:ilvl w:val="0"/>
          <w:numId w:val="25"/>
        </w:numPr>
        <w:spacing w:after="0" w:line="240" w:lineRule="auto"/>
        <w:rPr>
          <w:rFonts w:ascii="VIC" w:hAnsi="VIC"/>
          <w:sz w:val="20"/>
          <w:szCs w:val="20"/>
        </w:rPr>
      </w:pPr>
      <w:r w:rsidRPr="00A227F3">
        <w:rPr>
          <w:rFonts w:ascii="VIC" w:hAnsi="VIC"/>
          <w:sz w:val="20"/>
          <w:szCs w:val="20"/>
        </w:rPr>
        <w:t xml:space="preserve">Supporting documents </w:t>
      </w:r>
      <w:r w:rsidR="00892ECD">
        <w:rPr>
          <w:rFonts w:ascii="VIC" w:hAnsi="VIC"/>
          <w:sz w:val="20"/>
          <w:szCs w:val="20"/>
        </w:rPr>
        <w:t>must</w:t>
      </w:r>
      <w:r w:rsidRPr="00A227F3">
        <w:rPr>
          <w:rFonts w:ascii="VIC" w:hAnsi="VIC"/>
          <w:sz w:val="20"/>
          <w:szCs w:val="20"/>
        </w:rPr>
        <w:t xml:space="preserve"> be in English. </w:t>
      </w:r>
    </w:p>
    <w:p w14:paraId="5F6A7CA6" w14:textId="1B37958C" w:rsidR="00774816" w:rsidRPr="00C26958" w:rsidRDefault="00774816" w:rsidP="00774816">
      <w:pPr>
        <w:pStyle w:val="ListParagraph"/>
        <w:widowControl w:val="0"/>
        <w:numPr>
          <w:ilvl w:val="0"/>
          <w:numId w:val="25"/>
        </w:numPr>
        <w:spacing w:after="0" w:line="240" w:lineRule="auto"/>
        <w:rPr>
          <w:rFonts w:ascii="VIC" w:hAnsi="VIC"/>
          <w:b/>
          <w:sz w:val="20"/>
          <w:szCs w:val="20"/>
        </w:rPr>
      </w:pPr>
      <w:r w:rsidRPr="00A227F3">
        <w:rPr>
          <w:rFonts w:ascii="VIC" w:hAnsi="VIC"/>
          <w:sz w:val="20"/>
          <w:szCs w:val="20"/>
        </w:rPr>
        <w:t xml:space="preserve">Supporting documents </w:t>
      </w:r>
      <w:r w:rsidR="00892ECD">
        <w:rPr>
          <w:rFonts w:ascii="VIC" w:hAnsi="VIC"/>
          <w:sz w:val="20"/>
          <w:szCs w:val="20"/>
        </w:rPr>
        <w:t>must</w:t>
      </w:r>
      <w:r w:rsidRPr="00A227F3">
        <w:rPr>
          <w:rFonts w:ascii="VIC" w:hAnsi="VIC"/>
          <w:sz w:val="20"/>
          <w:szCs w:val="20"/>
        </w:rPr>
        <w:t xml:space="preserve"> not have any redacted sections. </w:t>
      </w:r>
    </w:p>
    <w:p w14:paraId="29B06AAC" w14:textId="77777777" w:rsidR="00C26958" w:rsidRDefault="00C26958" w:rsidP="00C26958">
      <w:pPr>
        <w:pStyle w:val="ListParagraph"/>
        <w:widowControl w:val="0"/>
        <w:spacing w:after="0" w:line="240" w:lineRule="auto"/>
        <w:rPr>
          <w:rFonts w:ascii="VIC" w:hAnsi="VIC"/>
          <w:b/>
          <w:sz w:val="20"/>
          <w:szCs w:val="20"/>
        </w:rPr>
      </w:pPr>
    </w:p>
    <w:p w14:paraId="0FC4266F" w14:textId="77777777" w:rsidR="00C26958" w:rsidRPr="00A227F3" w:rsidRDefault="00C26958" w:rsidP="00C26958">
      <w:pPr>
        <w:pStyle w:val="ListParagraph"/>
        <w:widowControl w:val="0"/>
        <w:spacing w:after="0" w:line="240" w:lineRule="auto"/>
        <w:rPr>
          <w:rFonts w:ascii="VIC" w:hAnsi="VIC"/>
          <w:b/>
          <w:sz w:val="20"/>
          <w:szCs w:val="20"/>
        </w:rPr>
      </w:pPr>
    </w:p>
    <w:bookmarkEnd w:id="0"/>
    <w:p w14:paraId="6C36D432" w14:textId="77777777" w:rsidR="00C26958" w:rsidRPr="00EE2D8C" w:rsidRDefault="00C26958" w:rsidP="00C2695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VIC" w:hAnsi="VIC"/>
          <w:b/>
          <w:i/>
          <w:sz w:val="20"/>
          <w:szCs w:val="20"/>
        </w:rPr>
      </w:pPr>
      <w:r w:rsidRPr="00EE2D8C">
        <w:rPr>
          <w:rFonts w:ascii="VIC" w:hAnsi="VIC"/>
          <w:b/>
          <w:i/>
          <w:sz w:val="20"/>
          <w:szCs w:val="20"/>
        </w:rPr>
        <w:t xml:space="preserve">Applications that do not comply with the requirements outlined in Part A </w:t>
      </w:r>
      <w:r w:rsidRPr="00EE2D8C">
        <w:rPr>
          <w:rFonts w:ascii="VIC" w:hAnsi="VIC"/>
          <w:b/>
          <w:i/>
          <w:sz w:val="20"/>
          <w:szCs w:val="20"/>
        </w:rPr>
        <w:br/>
        <w:t xml:space="preserve">and Part B including the </w:t>
      </w:r>
      <w:r>
        <w:rPr>
          <w:rFonts w:ascii="VIC" w:hAnsi="VIC"/>
          <w:b/>
          <w:i/>
          <w:sz w:val="20"/>
          <w:szCs w:val="20"/>
        </w:rPr>
        <w:t>required</w:t>
      </w:r>
      <w:r w:rsidRPr="00EE2D8C">
        <w:rPr>
          <w:rFonts w:ascii="VIC" w:hAnsi="VIC"/>
          <w:b/>
          <w:i/>
          <w:sz w:val="20"/>
          <w:szCs w:val="20"/>
        </w:rPr>
        <w:t xml:space="preserve"> supporting material requested, </w:t>
      </w:r>
      <w:r w:rsidRPr="00EE2D8C">
        <w:rPr>
          <w:rFonts w:ascii="VIC" w:hAnsi="VIC"/>
          <w:b/>
          <w:i/>
          <w:sz w:val="20"/>
          <w:szCs w:val="20"/>
        </w:rPr>
        <w:br/>
        <w:t>will not be considered.</w:t>
      </w:r>
    </w:p>
    <w:p w14:paraId="5485C616" w14:textId="77777777" w:rsidR="00892ECD" w:rsidRDefault="00774816" w:rsidP="00892ECD">
      <w:pPr>
        <w:keepNext/>
        <w:keepLines/>
        <w:spacing w:before="360" w:after="80"/>
        <w:outlineLvl w:val="0"/>
        <w:rPr>
          <w:rFonts w:ascii="VIC" w:eastAsiaTheme="majorEastAsia" w:hAnsi="VIC" w:cstheme="majorBidi"/>
          <w:color w:val="0F4761" w:themeColor="accent1" w:themeShade="BF"/>
          <w:kern w:val="2"/>
          <w:sz w:val="40"/>
          <w:szCs w:val="40"/>
          <w14:ligatures w14:val="standardContextual"/>
        </w:rPr>
      </w:pPr>
      <w:r w:rsidRPr="00A227F3">
        <w:rPr>
          <w:rFonts w:ascii="VIC" w:eastAsiaTheme="majorEastAsia" w:hAnsi="VIC" w:cstheme="majorBidi"/>
          <w:color w:val="0F4761" w:themeColor="accent1" w:themeShade="BF"/>
          <w:kern w:val="2"/>
          <w:sz w:val="40"/>
          <w:szCs w:val="40"/>
          <w14:ligatures w14:val="standardContextual"/>
        </w:rPr>
        <w:t>Submitting your application</w:t>
      </w:r>
    </w:p>
    <w:p w14:paraId="05193DB7" w14:textId="7E9FD39A" w:rsidR="00C26958" w:rsidRPr="00892ECD" w:rsidRDefault="00C26958" w:rsidP="00892ECD">
      <w:pPr>
        <w:pStyle w:val="ListParagraph"/>
        <w:keepNext/>
        <w:keepLines/>
        <w:numPr>
          <w:ilvl w:val="0"/>
          <w:numId w:val="31"/>
        </w:numPr>
        <w:spacing w:before="360" w:after="80"/>
        <w:outlineLvl w:val="0"/>
        <w:rPr>
          <w:rFonts w:ascii="VIC" w:eastAsiaTheme="majorEastAsia" w:hAnsi="VIC" w:cstheme="majorBidi"/>
          <w:color w:val="0F4761" w:themeColor="accent1" w:themeShade="BF"/>
          <w:kern w:val="2"/>
          <w:sz w:val="40"/>
          <w:szCs w:val="40"/>
          <w14:ligatures w14:val="standardContextual"/>
        </w:rPr>
      </w:pPr>
      <w:r w:rsidRPr="00892ECD">
        <w:rPr>
          <w:rFonts w:ascii="VIC" w:hAnsi="VIC"/>
          <w:kern w:val="2"/>
          <w:sz w:val="20"/>
          <w:szCs w:val="20"/>
          <w14:ligatures w14:val="standardContextual"/>
        </w:rPr>
        <w:t xml:space="preserve">Upload your application (Part A and Part B), including the spreadsheet and supporting documents to a cloud storage service and email the link to </w:t>
      </w:r>
      <w:hyperlink r:id="rId10" w:history="1">
        <w:r w:rsidRPr="00892ECD">
          <w:rPr>
            <w:rFonts w:ascii="VIC" w:hAnsi="VIC"/>
            <w:color w:val="0000FF"/>
            <w:kern w:val="2"/>
            <w:sz w:val="20"/>
            <w:szCs w:val="20"/>
            <w:u w:val="single"/>
            <w14:ligatures w14:val="standardContextual"/>
          </w:rPr>
          <w:t>prequal@transport.vic.gov.au</w:t>
        </w:r>
      </w:hyperlink>
    </w:p>
    <w:p w14:paraId="1540C0D5" w14:textId="27DDDAA2" w:rsidR="00774816" w:rsidRDefault="00774816" w:rsidP="00774816">
      <w:pPr>
        <w:ind w:left="720"/>
        <w:contextualSpacing/>
        <w:rPr>
          <w:rFonts w:ascii="VIC" w:hAnsi="VIC"/>
          <w:b/>
          <w:i/>
          <w:kern w:val="2"/>
          <w:sz w:val="20"/>
          <w:szCs w:val="20"/>
          <w14:ligatures w14:val="standardContextual"/>
        </w:rPr>
      </w:pPr>
      <w:r w:rsidRPr="002A1BA5">
        <w:rPr>
          <w:rFonts w:ascii="VIC" w:hAnsi="VIC"/>
          <w:b/>
          <w:i/>
          <w:kern w:val="2"/>
          <w:sz w:val="20"/>
          <w:szCs w:val="20"/>
          <w14:ligatures w14:val="standardContextual"/>
        </w:rPr>
        <w:t xml:space="preserve">** Applications will only be accepted from </w:t>
      </w:r>
      <w:proofErr w:type="gramStart"/>
      <w:r w:rsidRPr="002A1BA5">
        <w:rPr>
          <w:rFonts w:ascii="VIC" w:hAnsi="VIC"/>
          <w:b/>
          <w:i/>
          <w:kern w:val="2"/>
          <w:sz w:val="20"/>
          <w:szCs w:val="20"/>
          <w14:ligatures w14:val="standardContextual"/>
        </w:rPr>
        <w:t>cloud based</w:t>
      </w:r>
      <w:proofErr w:type="gramEnd"/>
      <w:r w:rsidRPr="002A1BA5">
        <w:rPr>
          <w:rFonts w:ascii="VIC" w:hAnsi="VIC"/>
          <w:b/>
          <w:i/>
          <w:kern w:val="2"/>
          <w:sz w:val="20"/>
          <w:szCs w:val="20"/>
          <w14:ligatures w14:val="standardContextual"/>
        </w:rPr>
        <w:t xml:space="preserve"> storage services</w:t>
      </w:r>
    </w:p>
    <w:p w14:paraId="4FCCAB08" w14:textId="77777777" w:rsidR="00892ECD" w:rsidRPr="00A227F3" w:rsidRDefault="00892ECD" w:rsidP="00774816">
      <w:pPr>
        <w:ind w:left="720"/>
        <w:contextualSpacing/>
        <w:rPr>
          <w:rFonts w:ascii="VIC" w:hAnsi="VIC"/>
          <w:b/>
          <w:i/>
          <w:kern w:val="2"/>
          <w:sz w:val="20"/>
          <w:szCs w:val="20"/>
          <w14:ligatures w14:val="standardContextual"/>
        </w:rPr>
      </w:pPr>
    </w:p>
    <w:p w14:paraId="70326346" w14:textId="77777777" w:rsidR="00774816" w:rsidRPr="00A227F3" w:rsidRDefault="00774816" w:rsidP="00774816">
      <w:pPr>
        <w:numPr>
          <w:ilvl w:val="0"/>
          <w:numId w:val="26"/>
        </w:numPr>
        <w:contextualSpacing/>
        <w:rPr>
          <w:rFonts w:ascii="VIC" w:hAnsi="VIC"/>
          <w:kern w:val="2"/>
          <w:sz w:val="20"/>
          <w:szCs w:val="20"/>
          <w14:ligatures w14:val="standardContextual"/>
        </w:rPr>
      </w:pPr>
      <w:r w:rsidRPr="00A227F3">
        <w:rPr>
          <w:rFonts w:ascii="VIC" w:hAnsi="VIC"/>
          <w:kern w:val="2"/>
          <w:sz w:val="20"/>
          <w:szCs w:val="20"/>
          <w14:ligatures w14:val="standardContextual"/>
        </w:rPr>
        <w:t xml:space="preserve">Ensure the link has no expiry date, no password protection and full download rights have been granted. </w:t>
      </w:r>
    </w:p>
    <w:p w14:paraId="30463131" w14:textId="77777777" w:rsidR="00774816" w:rsidRDefault="00774816" w:rsidP="00774816"/>
    <w:p w14:paraId="3819361D" w14:textId="77777777" w:rsidR="00774816" w:rsidRDefault="00774816" w:rsidP="00774816"/>
    <w:p w14:paraId="708103C5" w14:textId="77777777" w:rsidR="00774816" w:rsidRDefault="00774816" w:rsidP="00774816"/>
    <w:p w14:paraId="12CE5577" w14:textId="77777777" w:rsidR="00C26958" w:rsidRDefault="00C26958" w:rsidP="00774816"/>
    <w:p w14:paraId="00FA78E3" w14:textId="77777777" w:rsidR="00C26958" w:rsidRDefault="00C26958" w:rsidP="00774816"/>
    <w:p w14:paraId="21BEC049" w14:textId="77777777" w:rsidR="00C26958" w:rsidRPr="00774816" w:rsidRDefault="00C26958" w:rsidP="00774816"/>
    <w:p w14:paraId="7334FE0B" w14:textId="77777777" w:rsidR="00774816" w:rsidRDefault="00774816" w:rsidP="003D0B4A">
      <w:pPr>
        <w:pStyle w:val="Subtitle"/>
        <w:rPr>
          <w:sz w:val="48"/>
          <w:szCs w:val="48"/>
        </w:rPr>
      </w:pPr>
    </w:p>
    <w:p w14:paraId="315A00FC" w14:textId="77777777" w:rsidR="008B2DF4" w:rsidRDefault="008B2DF4" w:rsidP="003D0B4A">
      <w:pPr>
        <w:pStyle w:val="Subtitle"/>
        <w:rPr>
          <w:rFonts w:ascii="VIC" w:hAnsi="VIC"/>
          <w:color w:val="0F4761" w:themeColor="accent1" w:themeShade="BF"/>
          <w:spacing w:val="0"/>
          <w:sz w:val="40"/>
          <w:szCs w:val="40"/>
        </w:rPr>
      </w:pPr>
    </w:p>
    <w:p w14:paraId="4BB32CFC" w14:textId="101C8654" w:rsidR="003D0B4A" w:rsidRPr="004F593C" w:rsidRDefault="003D0B4A" w:rsidP="003D0B4A">
      <w:pPr>
        <w:pStyle w:val="Subtitle"/>
        <w:rPr>
          <w:rFonts w:ascii="VIC" w:hAnsi="VIC"/>
          <w:color w:val="0F4761" w:themeColor="accent1" w:themeShade="BF"/>
          <w:spacing w:val="0"/>
          <w:sz w:val="40"/>
          <w:szCs w:val="40"/>
        </w:rPr>
      </w:pPr>
      <w:r w:rsidRPr="004F593C">
        <w:rPr>
          <w:rFonts w:ascii="VIC" w:hAnsi="VIC"/>
          <w:color w:val="0F4761" w:themeColor="accent1" w:themeShade="BF"/>
          <w:spacing w:val="0"/>
          <w:sz w:val="40"/>
          <w:szCs w:val="40"/>
        </w:rPr>
        <w:t xml:space="preserve">Part B </w:t>
      </w:r>
    </w:p>
    <w:p w14:paraId="00154EC8" w14:textId="03CB1680" w:rsidR="002A1BA5" w:rsidRPr="004F593C" w:rsidRDefault="008B2DF4" w:rsidP="002A1BA5">
      <w:pPr>
        <w:spacing w:after="0" w:line="240" w:lineRule="auto"/>
        <w:rPr>
          <w:rFonts w:ascii="VIC" w:eastAsiaTheme="majorEastAsia" w:hAnsi="VIC" w:cstheme="majorBidi"/>
          <w:color w:val="0F4761" w:themeColor="accent1" w:themeShade="BF"/>
          <w:sz w:val="32"/>
          <w:szCs w:val="32"/>
        </w:rPr>
      </w:pPr>
      <w:r>
        <w:rPr>
          <w:rFonts w:ascii="VIC" w:eastAsiaTheme="majorEastAsia" w:hAnsi="VIC" w:cstheme="majorBidi"/>
          <w:color w:val="0F4761" w:themeColor="accent1" w:themeShade="BF"/>
          <w:sz w:val="32"/>
          <w:szCs w:val="32"/>
        </w:rPr>
        <w:t xml:space="preserve">Rural Roads (RR) </w:t>
      </w:r>
      <w:r w:rsidR="004F593C" w:rsidRPr="004F593C">
        <w:rPr>
          <w:rFonts w:ascii="VIC" w:eastAsiaTheme="majorEastAsia" w:hAnsi="VIC" w:cstheme="majorBidi"/>
          <w:color w:val="0F4761" w:themeColor="accent1" w:themeShade="BF"/>
          <w:sz w:val="32"/>
          <w:szCs w:val="32"/>
        </w:rPr>
        <w:t xml:space="preserve">Level </w:t>
      </w:r>
    </w:p>
    <w:p w14:paraId="164BC53F" w14:textId="77777777" w:rsidR="002A1BA5" w:rsidRDefault="002A1BA5" w:rsidP="002A1BA5">
      <w:pPr>
        <w:spacing w:after="0" w:line="240" w:lineRule="auto"/>
        <w:rPr>
          <w:rFonts w:ascii="VIC" w:eastAsiaTheme="majorEastAsia" w:hAnsi="VIC" w:cstheme="majorBidi"/>
          <w:color w:val="0F4761" w:themeColor="accent1" w:themeShade="BF"/>
          <w:sz w:val="32"/>
          <w:szCs w:val="32"/>
        </w:rPr>
      </w:pPr>
    </w:p>
    <w:p w14:paraId="2526D284" w14:textId="1BC217BC" w:rsidR="003D0B4A" w:rsidRDefault="003D0B4A" w:rsidP="003D0B4A">
      <w:pPr>
        <w:rPr>
          <w:rFonts w:ascii="VIC" w:eastAsiaTheme="majorEastAsia" w:hAnsi="VIC" w:cstheme="majorBidi"/>
          <w:color w:val="0F4761" w:themeColor="accent1" w:themeShade="BF"/>
          <w:sz w:val="28"/>
          <w:szCs w:val="28"/>
        </w:rPr>
      </w:pPr>
      <w:r w:rsidRPr="004F593C">
        <w:rPr>
          <w:rFonts w:ascii="VIC" w:eastAsiaTheme="majorEastAsia" w:hAnsi="VIC" w:cstheme="majorBidi"/>
          <w:color w:val="0F4761" w:themeColor="accent1" w:themeShade="BF"/>
          <w:sz w:val="28"/>
          <w:szCs w:val="28"/>
        </w:rPr>
        <w:t>About this Level</w:t>
      </w:r>
    </w:p>
    <w:p w14:paraId="06469B55" w14:textId="75B592B5" w:rsidR="008B2DF4" w:rsidRPr="008B2DF4" w:rsidRDefault="008B2DF4" w:rsidP="003D0B4A">
      <w:pPr>
        <w:rPr>
          <w:rFonts w:ascii="VIC" w:eastAsiaTheme="majorEastAsia" w:hAnsi="VIC" w:cstheme="majorBidi"/>
          <w:sz w:val="20"/>
          <w:szCs w:val="20"/>
        </w:rPr>
      </w:pPr>
      <w:r>
        <w:rPr>
          <w:rFonts w:ascii="VIC" w:eastAsiaTheme="majorEastAsia" w:hAnsi="VIC" w:cstheme="majorBidi"/>
          <w:sz w:val="20"/>
          <w:szCs w:val="20"/>
        </w:rPr>
        <w:t>This</w:t>
      </w:r>
      <w:r w:rsidRPr="008B2DF4">
        <w:rPr>
          <w:rFonts w:ascii="VIC" w:eastAsiaTheme="majorEastAsia" w:hAnsi="VIC" w:cstheme="majorBidi"/>
          <w:sz w:val="20"/>
          <w:szCs w:val="20"/>
        </w:rPr>
        <w:t xml:space="preserve"> pre-qualification </w:t>
      </w:r>
      <w:r>
        <w:rPr>
          <w:rFonts w:ascii="VIC" w:eastAsiaTheme="majorEastAsia" w:hAnsi="VIC" w:cstheme="majorBidi"/>
          <w:sz w:val="20"/>
          <w:szCs w:val="20"/>
        </w:rPr>
        <w:t xml:space="preserve">level </w:t>
      </w:r>
      <w:r w:rsidRPr="008B2DF4">
        <w:rPr>
          <w:rFonts w:ascii="VIC" w:eastAsiaTheme="majorEastAsia" w:hAnsi="VIC" w:cstheme="majorBidi"/>
          <w:sz w:val="20"/>
          <w:szCs w:val="20"/>
        </w:rPr>
        <w:t>incorporates works associated with the design of rural roads and may include, but not be limited to, the design of kerb and channel, drainage, traffic engineering and infrastructure, safety barriers and noise attenuation requirements and other road infrastructure</w:t>
      </w:r>
      <w:r>
        <w:rPr>
          <w:rFonts w:ascii="VIC" w:eastAsiaTheme="majorEastAsia" w:hAnsi="VIC" w:cstheme="majorBidi"/>
          <w:sz w:val="20"/>
          <w:szCs w:val="20"/>
        </w:rPr>
        <w:t>.</w:t>
      </w:r>
      <w:r w:rsidRPr="008B2DF4">
        <w:rPr>
          <w:rFonts w:ascii="VIC" w:eastAsiaTheme="majorEastAsia" w:hAnsi="VIC" w:cstheme="majorBidi"/>
          <w:sz w:val="20"/>
          <w:szCs w:val="20"/>
        </w:rPr>
        <w:t xml:space="preserve"> </w:t>
      </w:r>
    </w:p>
    <w:p w14:paraId="2B20F29A" w14:textId="610A6C6D" w:rsidR="003D0B4A" w:rsidRDefault="003D0B4A" w:rsidP="003D0B4A">
      <w:pPr>
        <w:rPr>
          <w:rFonts w:ascii="VIC" w:eastAsiaTheme="majorEastAsia" w:hAnsi="VIC" w:cstheme="majorBidi"/>
          <w:color w:val="0F4761" w:themeColor="accent1" w:themeShade="BF"/>
          <w:sz w:val="28"/>
          <w:szCs w:val="28"/>
        </w:rPr>
      </w:pPr>
      <w:r w:rsidRPr="004F593C">
        <w:rPr>
          <w:rFonts w:ascii="VIC" w:eastAsiaTheme="majorEastAsia" w:hAnsi="VIC" w:cstheme="majorBidi"/>
          <w:color w:val="0F4761" w:themeColor="accent1" w:themeShade="BF"/>
          <w:sz w:val="28"/>
          <w:szCs w:val="28"/>
        </w:rPr>
        <w:t>Areas of Competency</w:t>
      </w:r>
    </w:p>
    <w:p w14:paraId="079BCE44" w14:textId="1E94F091" w:rsidR="008B2DF4" w:rsidRPr="00431E01" w:rsidRDefault="008B2DF4" w:rsidP="008B2DF4">
      <w:pPr>
        <w:pStyle w:val="ListParagraph"/>
        <w:numPr>
          <w:ilvl w:val="0"/>
          <w:numId w:val="33"/>
        </w:numPr>
        <w:rPr>
          <w:rFonts w:ascii="VIC" w:eastAsiaTheme="majorEastAsia" w:hAnsi="VIC" w:cstheme="majorBidi"/>
          <w:sz w:val="20"/>
          <w:szCs w:val="20"/>
        </w:rPr>
      </w:pPr>
      <w:r w:rsidRPr="008B2DF4">
        <w:rPr>
          <w:rFonts w:ascii="VIC" w:eastAsiaTheme="majorEastAsia" w:hAnsi="VIC" w:cstheme="majorBidi"/>
          <w:sz w:val="20"/>
          <w:szCs w:val="20"/>
        </w:rPr>
        <w:t xml:space="preserve">Able to demonstrate an understanding of the requirements set out in Austroads Guide to Road Design and Department of Transport &amp; Planning </w:t>
      </w:r>
      <w:r w:rsidRPr="00431E01">
        <w:rPr>
          <w:rFonts w:ascii="VIC" w:eastAsiaTheme="majorEastAsia" w:hAnsi="VIC" w:cstheme="majorBidi"/>
          <w:sz w:val="20"/>
          <w:szCs w:val="20"/>
        </w:rPr>
        <w:t>Supplements.</w:t>
      </w:r>
    </w:p>
    <w:p w14:paraId="7F44B06F" w14:textId="5894BD57" w:rsidR="008B2DF4" w:rsidRPr="008B2DF4" w:rsidRDefault="008B2DF4" w:rsidP="008B2DF4">
      <w:pPr>
        <w:pStyle w:val="ListParagraph"/>
        <w:numPr>
          <w:ilvl w:val="0"/>
          <w:numId w:val="33"/>
        </w:numPr>
        <w:rPr>
          <w:rFonts w:ascii="VIC" w:eastAsiaTheme="majorEastAsia" w:hAnsi="VIC" w:cstheme="majorBidi"/>
          <w:sz w:val="20"/>
          <w:szCs w:val="20"/>
        </w:rPr>
      </w:pPr>
      <w:r w:rsidRPr="00431E01">
        <w:rPr>
          <w:rFonts w:ascii="VIC" w:eastAsiaTheme="majorEastAsia" w:hAnsi="VIC" w:cstheme="majorBidi"/>
          <w:sz w:val="20"/>
          <w:szCs w:val="20"/>
        </w:rPr>
        <w:t>Capable of undertaking the functional and detail design of</w:t>
      </w:r>
      <w:r w:rsidR="002B116C" w:rsidRPr="00431E01">
        <w:rPr>
          <w:rFonts w:ascii="VIC" w:eastAsiaTheme="majorEastAsia" w:hAnsi="VIC" w:cstheme="majorBidi"/>
          <w:sz w:val="20"/>
          <w:szCs w:val="20"/>
        </w:rPr>
        <w:t xml:space="preserve"> public</w:t>
      </w:r>
      <w:r w:rsidRPr="00431E01">
        <w:rPr>
          <w:rFonts w:ascii="VIC" w:eastAsiaTheme="majorEastAsia" w:hAnsi="VIC" w:cstheme="majorBidi"/>
          <w:sz w:val="20"/>
          <w:szCs w:val="20"/>
        </w:rPr>
        <w:t xml:space="preserve"> roads </w:t>
      </w:r>
      <w:r w:rsidRPr="008B2DF4">
        <w:rPr>
          <w:rFonts w:ascii="VIC" w:eastAsiaTheme="majorEastAsia" w:hAnsi="VIC" w:cstheme="majorBidi"/>
          <w:sz w:val="20"/>
          <w:szCs w:val="20"/>
        </w:rPr>
        <w:t xml:space="preserve">and intersections in a rural environment.  </w:t>
      </w:r>
    </w:p>
    <w:p w14:paraId="09319933" w14:textId="7CDA7554" w:rsidR="008B2DF4" w:rsidRPr="008B2DF4" w:rsidRDefault="008B2DF4" w:rsidP="008B2DF4">
      <w:pPr>
        <w:pStyle w:val="ListParagraph"/>
        <w:numPr>
          <w:ilvl w:val="0"/>
          <w:numId w:val="33"/>
        </w:numPr>
        <w:rPr>
          <w:rFonts w:ascii="VIC" w:eastAsiaTheme="majorEastAsia" w:hAnsi="VIC" w:cstheme="majorBidi"/>
          <w:sz w:val="20"/>
          <w:szCs w:val="20"/>
        </w:rPr>
      </w:pPr>
      <w:r w:rsidRPr="008B2DF4">
        <w:rPr>
          <w:rFonts w:ascii="VIC" w:eastAsiaTheme="majorEastAsia" w:hAnsi="VIC" w:cstheme="majorBidi"/>
          <w:sz w:val="20"/>
          <w:szCs w:val="20"/>
        </w:rPr>
        <w:t>Able to produce design reports in accordance with AGRD Part 1 and DTP supplement to this document.</w:t>
      </w:r>
    </w:p>
    <w:p w14:paraId="4ECEEB34" w14:textId="574EC5AA" w:rsidR="008B2DF4" w:rsidRPr="008B2DF4" w:rsidRDefault="008B2DF4" w:rsidP="008B2DF4">
      <w:pPr>
        <w:pStyle w:val="ListParagraph"/>
        <w:numPr>
          <w:ilvl w:val="0"/>
          <w:numId w:val="33"/>
        </w:numPr>
        <w:rPr>
          <w:rFonts w:ascii="VIC" w:eastAsiaTheme="majorEastAsia" w:hAnsi="VIC" w:cstheme="majorBidi"/>
          <w:sz w:val="20"/>
          <w:szCs w:val="20"/>
        </w:rPr>
      </w:pPr>
      <w:r w:rsidRPr="008B2DF4">
        <w:rPr>
          <w:rFonts w:ascii="VIC" w:eastAsiaTheme="majorEastAsia" w:hAnsi="VIC" w:cstheme="majorBidi"/>
          <w:sz w:val="20"/>
          <w:szCs w:val="20"/>
        </w:rPr>
        <w:t>Familiarity with Network Technical Standards – Infrastructure drafting standards.</w:t>
      </w:r>
    </w:p>
    <w:p w14:paraId="73221423" w14:textId="5B910660" w:rsidR="008B2DF4" w:rsidRPr="008B2DF4" w:rsidRDefault="008B2DF4" w:rsidP="008B2DF4">
      <w:pPr>
        <w:pStyle w:val="ListParagraph"/>
        <w:numPr>
          <w:ilvl w:val="0"/>
          <w:numId w:val="33"/>
        </w:numPr>
        <w:rPr>
          <w:rFonts w:ascii="VIC" w:eastAsiaTheme="majorEastAsia" w:hAnsi="VIC" w:cstheme="majorBidi"/>
          <w:sz w:val="20"/>
          <w:szCs w:val="20"/>
        </w:rPr>
      </w:pPr>
      <w:r w:rsidRPr="008B2DF4">
        <w:rPr>
          <w:rFonts w:ascii="VIC" w:eastAsiaTheme="majorEastAsia" w:hAnsi="VIC" w:cstheme="majorBidi"/>
          <w:sz w:val="20"/>
          <w:szCs w:val="20"/>
        </w:rPr>
        <w:t xml:space="preserve">Knowledge of DDA compliant Design: Designing road safety elements, including raised platforms, pedestrian/cyclist crossings, and pram ramps in accordance with the Disability Discrimination Act. </w:t>
      </w:r>
    </w:p>
    <w:p w14:paraId="1E0C1FD5" w14:textId="576E82FF" w:rsidR="008B2DF4" w:rsidRPr="008B2DF4" w:rsidRDefault="008B2DF4" w:rsidP="008B2DF4">
      <w:pPr>
        <w:rPr>
          <w:rFonts w:ascii="VIC" w:eastAsiaTheme="majorEastAsia" w:hAnsi="VIC" w:cstheme="majorBidi"/>
          <w:sz w:val="20"/>
          <w:szCs w:val="20"/>
        </w:rPr>
      </w:pPr>
      <w:r w:rsidRPr="008B2DF4">
        <w:rPr>
          <w:rFonts w:ascii="VIC" w:eastAsiaTheme="majorEastAsia" w:hAnsi="VIC" w:cstheme="majorBidi"/>
          <w:sz w:val="20"/>
          <w:szCs w:val="20"/>
        </w:rPr>
        <w:t>This is to include</w:t>
      </w:r>
      <w:r>
        <w:rPr>
          <w:rFonts w:ascii="VIC" w:eastAsiaTheme="majorEastAsia" w:hAnsi="VIC" w:cstheme="majorBidi"/>
          <w:sz w:val="20"/>
          <w:szCs w:val="20"/>
        </w:rPr>
        <w:t>:</w:t>
      </w:r>
    </w:p>
    <w:p w14:paraId="522DE29A" w14:textId="7359F0F2" w:rsidR="008B2DF4" w:rsidRPr="008B2DF4" w:rsidRDefault="008B2DF4" w:rsidP="008B2DF4">
      <w:pPr>
        <w:pStyle w:val="ListParagraph"/>
        <w:numPr>
          <w:ilvl w:val="0"/>
          <w:numId w:val="32"/>
        </w:numPr>
        <w:rPr>
          <w:rFonts w:ascii="VIC" w:eastAsiaTheme="majorEastAsia" w:hAnsi="VIC" w:cstheme="majorBidi"/>
          <w:sz w:val="20"/>
          <w:szCs w:val="20"/>
        </w:rPr>
      </w:pPr>
      <w:r w:rsidRPr="008B2DF4">
        <w:rPr>
          <w:rFonts w:ascii="VIC" w:eastAsiaTheme="majorEastAsia" w:hAnsi="VIC" w:cstheme="majorBidi"/>
          <w:sz w:val="20"/>
          <w:szCs w:val="20"/>
        </w:rPr>
        <w:t>Design of high-speed two-lane roads (70km/h-110km/h)</w:t>
      </w:r>
    </w:p>
    <w:p w14:paraId="455B1EF0" w14:textId="4B59E74C" w:rsidR="008B2DF4" w:rsidRPr="008B2DF4" w:rsidRDefault="008B2DF4" w:rsidP="008B2DF4">
      <w:pPr>
        <w:pStyle w:val="ListParagraph"/>
        <w:numPr>
          <w:ilvl w:val="0"/>
          <w:numId w:val="32"/>
        </w:numPr>
        <w:rPr>
          <w:rFonts w:ascii="VIC" w:eastAsiaTheme="majorEastAsia" w:hAnsi="VIC" w:cstheme="majorBidi"/>
          <w:sz w:val="20"/>
          <w:szCs w:val="20"/>
        </w:rPr>
      </w:pPr>
      <w:r w:rsidRPr="008B2DF4">
        <w:rPr>
          <w:rFonts w:ascii="VIC" w:eastAsiaTheme="majorEastAsia" w:hAnsi="VIC" w:cstheme="majorBidi"/>
          <w:sz w:val="20"/>
          <w:szCs w:val="20"/>
        </w:rPr>
        <w:t>Design of new un</w:t>
      </w:r>
      <w:r>
        <w:rPr>
          <w:rFonts w:ascii="VIC" w:eastAsiaTheme="majorEastAsia" w:hAnsi="VIC" w:cstheme="majorBidi"/>
          <w:sz w:val="20"/>
          <w:szCs w:val="20"/>
        </w:rPr>
        <w:t>-</w:t>
      </w:r>
      <w:r w:rsidRPr="008B2DF4">
        <w:rPr>
          <w:rFonts w:ascii="VIC" w:eastAsiaTheme="majorEastAsia" w:hAnsi="VIC" w:cstheme="majorBidi"/>
          <w:sz w:val="20"/>
          <w:szCs w:val="20"/>
        </w:rPr>
        <w:t>signalised intersections including but not limited to un-channelised, channelised and roundabouts.</w:t>
      </w:r>
    </w:p>
    <w:p w14:paraId="53BEB3BB" w14:textId="2BEF5D0E" w:rsidR="008B2DF4" w:rsidRPr="008B2DF4" w:rsidRDefault="008B2DF4" w:rsidP="008B2DF4">
      <w:pPr>
        <w:pStyle w:val="ListParagraph"/>
        <w:numPr>
          <w:ilvl w:val="0"/>
          <w:numId w:val="32"/>
        </w:numPr>
        <w:rPr>
          <w:rFonts w:ascii="VIC" w:eastAsiaTheme="majorEastAsia" w:hAnsi="VIC" w:cstheme="majorBidi"/>
          <w:sz w:val="20"/>
          <w:szCs w:val="20"/>
        </w:rPr>
      </w:pPr>
      <w:r w:rsidRPr="008B2DF4">
        <w:rPr>
          <w:rFonts w:ascii="VIC" w:eastAsiaTheme="majorEastAsia" w:hAnsi="VIC" w:cstheme="majorBidi"/>
          <w:sz w:val="20"/>
          <w:szCs w:val="20"/>
        </w:rPr>
        <w:t>Drainage design in a rural environment</w:t>
      </w:r>
    </w:p>
    <w:p w14:paraId="5601DEE7" w14:textId="4148A317" w:rsidR="008B2DF4" w:rsidRPr="008B2DF4" w:rsidRDefault="008B2DF4" w:rsidP="008B2DF4">
      <w:pPr>
        <w:pStyle w:val="ListParagraph"/>
        <w:numPr>
          <w:ilvl w:val="0"/>
          <w:numId w:val="32"/>
        </w:numPr>
        <w:rPr>
          <w:rFonts w:ascii="VIC" w:eastAsiaTheme="majorEastAsia" w:hAnsi="VIC" w:cstheme="majorBidi"/>
          <w:sz w:val="20"/>
          <w:szCs w:val="20"/>
        </w:rPr>
      </w:pPr>
      <w:r w:rsidRPr="008B2DF4">
        <w:rPr>
          <w:rFonts w:ascii="VIC" w:eastAsiaTheme="majorEastAsia" w:hAnsi="VIC" w:cstheme="majorBidi"/>
          <w:sz w:val="20"/>
          <w:szCs w:val="20"/>
        </w:rPr>
        <w:t xml:space="preserve">Design of safety barrier in accordance with AGRD Part 6 and DTP supplement, excluding performance level barriers. </w:t>
      </w:r>
    </w:p>
    <w:p w14:paraId="20D1392F" w14:textId="584E21DD" w:rsidR="008B2DF4" w:rsidRPr="008B2DF4" w:rsidRDefault="008B2DF4" w:rsidP="008B2DF4">
      <w:pPr>
        <w:pStyle w:val="ListParagraph"/>
        <w:numPr>
          <w:ilvl w:val="0"/>
          <w:numId w:val="32"/>
        </w:numPr>
        <w:rPr>
          <w:rFonts w:ascii="VIC" w:eastAsiaTheme="majorEastAsia" w:hAnsi="VIC" w:cstheme="majorBidi"/>
          <w:sz w:val="20"/>
          <w:szCs w:val="20"/>
        </w:rPr>
      </w:pPr>
      <w:r w:rsidRPr="008B2DF4">
        <w:rPr>
          <w:rFonts w:ascii="VIC" w:eastAsiaTheme="majorEastAsia" w:hAnsi="VIC" w:cstheme="majorBidi"/>
          <w:sz w:val="20"/>
          <w:szCs w:val="20"/>
        </w:rPr>
        <w:t xml:space="preserve">Design of road realignments, widenings, </w:t>
      </w:r>
      <w:proofErr w:type="spellStart"/>
      <w:r w:rsidRPr="008B2DF4">
        <w:rPr>
          <w:rFonts w:ascii="VIC" w:eastAsiaTheme="majorEastAsia" w:hAnsi="VIC" w:cstheme="majorBidi"/>
          <w:sz w:val="20"/>
          <w:szCs w:val="20"/>
        </w:rPr>
        <w:t>resheets</w:t>
      </w:r>
      <w:proofErr w:type="spellEnd"/>
      <w:r w:rsidRPr="008B2DF4">
        <w:rPr>
          <w:rFonts w:ascii="VIC" w:eastAsiaTheme="majorEastAsia" w:hAnsi="VIC" w:cstheme="majorBidi"/>
          <w:sz w:val="20"/>
          <w:szCs w:val="20"/>
        </w:rPr>
        <w:t>, overtaking lanes, rest stops.</w:t>
      </w:r>
    </w:p>
    <w:p w14:paraId="5A74A009" w14:textId="72D06132" w:rsidR="008B2DF4" w:rsidRPr="008B2DF4" w:rsidRDefault="008B2DF4" w:rsidP="008B2DF4">
      <w:pPr>
        <w:pStyle w:val="ListParagraph"/>
        <w:numPr>
          <w:ilvl w:val="0"/>
          <w:numId w:val="32"/>
        </w:numPr>
        <w:rPr>
          <w:rFonts w:ascii="VIC" w:eastAsiaTheme="majorEastAsia" w:hAnsi="VIC" w:cstheme="majorBidi"/>
          <w:color w:val="0F4761" w:themeColor="accent1" w:themeShade="BF"/>
          <w:sz w:val="28"/>
          <w:szCs w:val="28"/>
        </w:rPr>
      </w:pPr>
      <w:r w:rsidRPr="008B2DF4">
        <w:rPr>
          <w:rFonts w:ascii="VIC" w:eastAsiaTheme="majorEastAsia" w:hAnsi="VIC" w:cstheme="majorBidi"/>
          <w:sz w:val="20"/>
          <w:szCs w:val="20"/>
        </w:rPr>
        <w:t>Design of rural public road infrastructure</w:t>
      </w:r>
    </w:p>
    <w:p w14:paraId="3C18224F" w14:textId="77777777" w:rsidR="003D0B4A" w:rsidRDefault="003D0B4A" w:rsidP="008C7A92">
      <w:pPr>
        <w:rPr>
          <w:rFonts w:ascii="VIC" w:eastAsiaTheme="majorEastAsia" w:hAnsi="VIC" w:cstheme="majorBidi"/>
          <w:color w:val="0F4761" w:themeColor="accent1" w:themeShade="BF"/>
          <w:sz w:val="28"/>
          <w:szCs w:val="28"/>
        </w:rPr>
      </w:pPr>
      <w:r w:rsidRPr="004F593C">
        <w:rPr>
          <w:rFonts w:ascii="VIC" w:eastAsiaTheme="majorEastAsia" w:hAnsi="VIC" w:cstheme="majorBidi"/>
          <w:color w:val="0F4761" w:themeColor="accent1" w:themeShade="BF"/>
          <w:sz w:val="28"/>
          <w:szCs w:val="28"/>
        </w:rPr>
        <w:t>Prerequisites</w:t>
      </w:r>
    </w:p>
    <w:p w14:paraId="513D2A68" w14:textId="005863C9" w:rsidR="008B2DF4" w:rsidRPr="008B2DF4" w:rsidRDefault="00431E01" w:rsidP="008C7A92">
      <w:pPr>
        <w:rPr>
          <w:rFonts w:ascii="VIC" w:eastAsiaTheme="majorEastAsia" w:hAnsi="VIC" w:cstheme="majorBidi"/>
          <w:sz w:val="20"/>
          <w:szCs w:val="20"/>
        </w:rPr>
      </w:pPr>
      <w:r>
        <w:rPr>
          <w:rFonts w:ascii="VIC" w:eastAsiaTheme="majorEastAsia" w:hAnsi="VIC" w:cstheme="majorBidi"/>
          <w:sz w:val="20"/>
          <w:szCs w:val="20"/>
        </w:rPr>
        <w:t>None</w:t>
      </w:r>
    </w:p>
    <w:p w14:paraId="3DAE24BE" w14:textId="77777777" w:rsidR="008B2DF4" w:rsidRDefault="003D0B4A" w:rsidP="008B2DF4">
      <w:pPr>
        <w:rPr>
          <w:rFonts w:ascii="VIC" w:eastAsiaTheme="majorEastAsia" w:hAnsi="VIC" w:cstheme="majorBidi"/>
          <w:color w:val="0F4761" w:themeColor="accent1" w:themeShade="BF"/>
          <w:sz w:val="28"/>
          <w:szCs w:val="28"/>
        </w:rPr>
      </w:pPr>
      <w:r w:rsidRPr="004F593C">
        <w:rPr>
          <w:rFonts w:ascii="VIC" w:eastAsiaTheme="majorEastAsia" w:hAnsi="VIC" w:cstheme="majorBidi"/>
          <w:color w:val="0F4761" w:themeColor="accent1" w:themeShade="BF"/>
          <w:sz w:val="28"/>
          <w:szCs w:val="28"/>
        </w:rPr>
        <w:t xml:space="preserve">Renewal </w:t>
      </w:r>
      <w:r w:rsidR="004F593C">
        <w:rPr>
          <w:rFonts w:ascii="VIC" w:eastAsiaTheme="majorEastAsia" w:hAnsi="VIC" w:cstheme="majorBidi"/>
          <w:color w:val="0F4761" w:themeColor="accent1" w:themeShade="BF"/>
          <w:sz w:val="28"/>
          <w:szCs w:val="28"/>
        </w:rPr>
        <w:t>/ Reviews</w:t>
      </w:r>
    </w:p>
    <w:p w14:paraId="7EC31D54" w14:textId="014B37F3" w:rsidR="008B2DF4" w:rsidRDefault="008B2DF4" w:rsidP="008B2DF4">
      <w:pPr>
        <w:rPr>
          <w:rFonts w:ascii="VIC" w:hAnsi="VIC"/>
          <w:sz w:val="20"/>
          <w:szCs w:val="20"/>
        </w:rPr>
      </w:pPr>
      <w:r w:rsidRPr="008B2DF4">
        <w:rPr>
          <w:rFonts w:ascii="VIC" w:hAnsi="VIC"/>
          <w:sz w:val="20"/>
          <w:szCs w:val="20"/>
        </w:rPr>
        <w:t>Prequalification must be renewed every 5 years.</w:t>
      </w:r>
    </w:p>
    <w:p w14:paraId="2F126C2F" w14:textId="77777777" w:rsidR="008B2DF4" w:rsidRDefault="008B2DF4" w:rsidP="008B2DF4">
      <w:pPr>
        <w:rPr>
          <w:rFonts w:ascii="VIC" w:hAnsi="VIC"/>
          <w:sz w:val="20"/>
          <w:szCs w:val="20"/>
        </w:rPr>
      </w:pPr>
    </w:p>
    <w:p w14:paraId="07B3EB59" w14:textId="77777777" w:rsidR="008B2DF4" w:rsidRPr="008B2DF4" w:rsidRDefault="008B2DF4" w:rsidP="008B2DF4">
      <w:pPr>
        <w:rPr>
          <w:rFonts w:ascii="VIC" w:eastAsiaTheme="majorEastAsia" w:hAnsi="VIC" w:cstheme="majorBidi"/>
          <w:color w:val="0F4761" w:themeColor="accent1" w:themeShade="BF"/>
          <w:sz w:val="28"/>
          <w:szCs w:val="28"/>
        </w:rPr>
      </w:pPr>
    </w:p>
    <w:p w14:paraId="1A6A569C" w14:textId="4A467D84" w:rsidR="003D0B4A" w:rsidRDefault="00774816" w:rsidP="003D0B4A">
      <w:pPr>
        <w:pStyle w:val="Heading2"/>
        <w:rPr>
          <w:rFonts w:ascii="VIC" w:hAnsi="VIC"/>
          <w:sz w:val="28"/>
          <w:szCs w:val="28"/>
        </w:rPr>
      </w:pPr>
      <w:r w:rsidRPr="004F593C">
        <w:rPr>
          <w:rFonts w:ascii="VIC" w:hAnsi="VIC"/>
          <w:sz w:val="28"/>
          <w:szCs w:val="28"/>
        </w:rPr>
        <w:lastRenderedPageBreak/>
        <w:t>Minimum</w:t>
      </w:r>
      <w:r w:rsidR="003D0B4A" w:rsidRPr="004F593C">
        <w:rPr>
          <w:rFonts w:ascii="VIC" w:hAnsi="VIC"/>
          <w:sz w:val="28"/>
          <w:szCs w:val="28"/>
        </w:rPr>
        <w:t xml:space="preserve"> Requirements</w:t>
      </w:r>
    </w:p>
    <w:p w14:paraId="05916C48" w14:textId="79C0BF88" w:rsidR="008B2DF4" w:rsidRPr="0037528E" w:rsidRDefault="008B2DF4" w:rsidP="008B2DF4">
      <w:pPr>
        <w:pStyle w:val="ListParagraph"/>
        <w:numPr>
          <w:ilvl w:val="0"/>
          <w:numId w:val="35"/>
        </w:numPr>
        <w:rPr>
          <w:rFonts w:ascii="VIC" w:hAnsi="VIC"/>
          <w:sz w:val="20"/>
          <w:szCs w:val="20"/>
        </w:rPr>
      </w:pPr>
      <w:r w:rsidRPr="0037528E">
        <w:rPr>
          <w:rFonts w:ascii="VIC" w:hAnsi="VIC"/>
          <w:sz w:val="20"/>
          <w:szCs w:val="20"/>
        </w:rPr>
        <w:t xml:space="preserve">A minimum of 5 project examples completed by the applicant consultancy over the last 5 years that demonstrate the area of competency.  At least </w:t>
      </w:r>
      <w:r w:rsidRPr="0037528E">
        <w:rPr>
          <w:rFonts w:ascii="VIC" w:hAnsi="VIC"/>
          <w:b/>
          <w:sz w:val="20"/>
          <w:szCs w:val="20"/>
        </w:rPr>
        <w:t>three examples</w:t>
      </w:r>
      <w:r w:rsidRPr="0037528E">
        <w:rPr>
          <w:rFonts w:ascii="VIC" w:hAnsi="VIC"/>
          <w:sz w:val="20"/>
          <w:szCs w:val="20"/>
        </w:rPr>
        <w:t xml:space="preserve"> must be for a detail design stage project.</w:t>
      </w:r>
    </w:p>
    <w:p w14:paraId="3B81752D" w14:textId="36F3B117" w:rsidR="008B2DF4" w:rsidRPr="0037528E" w:rsidRDefault="008B2DF4" w:rsidP="008B2DF4">
      <w:pPr>
        <w:pStyle w:val="ListParagraph"/>
        <w:rPr>
          <w:rFonts w:ascii="VIC" w:hAnsi="VIC"/>
          <w:sz w:val="20"/>
          <w:szCs w:val="20"/>
        </w:rPr>
      </w:pPr>
    </w:p>
    <w:p w14:paraId="7079258C" w14:textId="1B18491F" w:rsidR="008B2DF4" w:rsidRPr="008B2DF4" w:rsidRDefault="008B2DF4" w:rsidP="008B2DF4">
      <w:pPr>
        <w:pStyle w:val="ListParagraph"/>
        <w:numPr>
          <w:ilvl w:val="1"/>
          <w:numId w:val="36"/>
        </w:numPr>
        <w:rPr>
          <w:rFonts w:ascii="VIC" w:hAnsi="VIC"/>
          <w:sz w:val="20"/>
          <w:szCs w:val="20"/>
        </w:rPr>
      </w:pPr>
      <w:r w:rsidRPr="008B2DF4">
        <w:rPr>
          <w:rFonts w:ascii="VIC" w:hAnsi="VIC"/>
          <w:sz w:val="20"/>
          <w:szCs w:val="20"/>
        </w:rPr>
        <w:t>Project examples must include the design of a high-speed two-lane road, a new un</w:t>
      </w:r>
      <w:r w:rsidR="0037528E">
        <w:rPr>
          <w:rFonts w:ascii="VIC" w:hAnsi="VIC"/>
          <w:sz w:val="20"/>
          <w:szCs w:val="20"/>
        </w:rPr>
        <w:t>-</w:t>
      </w:r>
      <w:r w:rsidRPr="008B2DF4">
        <w:rPr>
          <w:rFonts w:ascii="VIC" w:hAnsi="VIC"/>
          <w:sz w:val="20"/>
          <w:szCs w:val="20"/>
        </w:rPr>
        <w:t>signalised intersection and road safety barrier design for a continuous length (greater than 100m).</w:t>
      </w:r>
    </w:p>
    <w:p w14:paraId="72A262C5" w14:textId="05CD8F50" w:rsidR="008B2DF4" w:rsidRPr="008B2DF4" w:rsidRDefault="008B2DF4" w:rsidP="008B2DF4">
      <w:pPr>
        <w:pStyle w:val="ListParagraph"/>
        <w:numPr>
          <w:ilvl w:val="1"/>
          <w:numId w:val="36"/>
        </w:numPr>
        <w:rPr>
          <w:rFonts w:ascii="VIC" w:hAnsi="VIC"/>
          <w:sz w:val="20"/>
          <w:szCs w:val="20"/>
        </w:rPr>
      </w:pPr>
      <w:r w:rsidRPr="008B2DF4">
        <w:rPr>
          <w:rFonts w:ascii="VIC" w:hAnsi="VIC"/>
          <w:sz w:val="20"/>
          <w:szCs w:val="20"/>
        </w:rPr>
        <w:t xml:space="preserve">Project examples must include design drawings that would be expected for the level of design </w:t>
      </w:r>
      <w:r w:rsidRPr="008B2DF4">
        <w:rPr>
          <w:rFonts w:ascii="VIC" w:hAnsi="VIC"/>
          <w:sz w:val="20"/>
          <w:szCs w:val="20"/>
        </w:rPr>
        <w:tab/>
        <w:t>(functional or detail design).</w:t>
      </w:r>
    </w:p>
    <w:p w14:paraId="5AB40398" w14:textId="5BF425AA" w:rsidR="008B2DF4" w:rsidRPr="008B2DF4" w:rsidRDefault="008B2DF4" w:rsidP="008B2DF4">
      <w:pPr>
        <w:pStyle w:val="ListParagraph"/>
        <w:numPr>
          <w:ilvl w:val="1"/>
          <w:numId w:val="36"/>
        </w:numPr>
        <w:rPr>
          <w:rFonts w:ascii="VIC" w:hAnsi="VIC"/>
          <w:sz w:val="20"/>
          <w:szCs w:val="20"/>
        </w:rPr>
      </w:pPr>
      <w:r w:rsidRPr="008B2DF4">
        <w:rPr>
          <w:rFonts w:ascii="VIC" w:hAnsi="VIC"/>
          <w:sz w:val="20"/>
          <w:szCs w:val="20"/>
        </w:rPr>
        <w:t>Project examples must include an accompanying design report</w:t>
      </w:r>
    </w:p>
    <w:p w14:paraId="46FACAF1" w14:textId="68A1A60C" w:rsidR="008B2DF4" w:rsidRDefault="008B2DF4" w:rsidP="008B2DF4">
      <w:pPr>
        <w:pStyle w:val="ListParagraph"/>
        <w:numPr>
          <w:ilvl w:val="1"/>
          <w:numId w:val="36"/>
        </w:numPr>
        <w:rPr>
          <w:rFonts w:ascii="VIC" w:hAnsi="VIC"/>
          <w:sz w:val="20"/>
          <w:szCs w:val="20"/>
        </w:rPr>
      </w:pPr>
      <w:r w:rsidRPr="008B2DF4">
        <w:rPr>
          <w:rFonts w:ascii="VIC" w:hAnsi="VIC"/>
          <w:sz w:val="20"/>
          <w:szCs w:val="20"/>
        </w:rPr>
        <w:t xml:space="preserve">Project examples must include drainage analysis using at least the rational method or regional method (RFFE). </w:t>
      </w:r>
    </w:p>
    <w:p w14:paraId="07CD9276" w14:textId="77777777" w:rsidR="008B2DF4" w:rsidRPr="008B2DF4" w:rsidRDefault="008B2DF4" w:rsidP="008B2DF4">
      <w:pPr>
        <w:pStyle w:val="ListParagraph"/>
        <w:ind w:left="1440"/>
        <w:rPr>
          <w:rFonts w:ascii="VIC" w:hAnsi="VIC"/>
          <w:sz w:val="20"/>
          <w:szCs w:val="20"/>
        </w:rPr>
      </w:pPr>
    </w:p>
    <w:p w14:paraId="405A7EFE" w14:textId="5AED0BE6" w:rsidR="008B2DF4" w:rsidRPr="003A4BE7" w:rsidRDefault="008B2DF4" w:rsidP="008B2DF4">
      <w:pPr>
        <w:pStyle w:val="ListParagraph"/>
        <w:numPr>
          <w:ilvl w:val="0"/>
          <w:numId w:val="35"/>
        </w:numPr>
        <w:rPr>
          <w:rFonts w:ascii="VIC" w:hAnsi="VIC"/>
          <w:sz w:val="20"/>
          <w:szCs w:val="20"/>
        </w:rPr>
      </w:pPr>
      <w:r w:rsidRPr="003A4BE7">
        <w:rPr>
          <w:rFonts w:ascii="VIC" w:hAnsi="VIC"/>
          <w:sz w:val="20"/>
          <w:szCs w:val="20"/>
        </w:rPr>
        <w:t>Drainage Design Examples – Experience required to be demonstrated:</w:t>
      </w:r>
    </w:p>
    <w:p w14:paraId="607F3B50" w14:textId="2B2BEE3C" w:rsidR="008B2DF4" w:rsidRPr="008B2DF4" w:rsidRDefault="008B2DF4" w:rsidP="008B2DF4">
      <w:pPr>
        <w:pStyle w:val="ListParagraph"/>
        <w:numPr>
          <w:ilvl w:val="1"/>
          <w:numId w:val="37"/>
        </w:numPr>
        <w:rPr>
          <w:rFonts w:ascii="VIC" w:hAnsi="VIC"/>
          <w:sz w:val="20"/>
          <w:szCs w:val="20"/>
        </w:rPr>
      </w:pPr>
      <w:r w:rsidRPr="0037528E">
        <w:rPr>
          <w:rFonts w:ascii="VIC" w:hAnsi="VIC"/>
          <w:i/>
          <w:sz w:val="20"/>
          <w:szCs w:val="20"/>
        </w:rPr>
        <w:t>Catchment analysis</w:t>
      </w:r>
      <w:r w:rsidRPr="008B2DF4">
        <w:rPr>
          <w:rFonts w:ascii="VIC" w:hAnsi="VIC"/>
          <w:sz w:val="20"/>
          <w:szCs w:val="20"/>
        </w:rPr>
        <w:t xml:space="preserve">: Ability to conduct simple catchment analysis to calculate peak pavement surface discharge, as well as determine the cross-sectional area of catch drains, surface drains, and table drains that collect and convey surface water to drainage outlets. </w:t>
      </w:r>
    </w:p>
    <w:p w14:paraId="0C1358C9" w14:textId="5BB1B749" w:rsidR="008B2DF4" w:rsidRPr="008B2DF4" w:rsidRDefault="008B2DF4" w:rsidP="008B2DF4">
      <w:pPr>
        <w:pStyle w:val="ListParagraph"/>
        <w:numPr>
          <w:ilvl w:val="1"/>
          <w:numId w:val="37"/>
        </w:numPr>
        <w:rPr>
          <w:rFonts w:ascii="VIC" w:hAnsi="VIC"/>
          <w:sz w:val="20"/>
          <w:szCs w:val="20"/>
        </w:rPr>
      </w:pPr>
      <w:r w:rsidRPr="0037528E">
        <w:rPr>
          <w:rFonts w:ascii="VIC" w:hAnsi="VIC"/>
          <w:i/>
          <w:sz w:val="20"/>
          <w:szCs w:val="20"/>
        </w:rPr>
        <w:t>Stormwater drainage design</w:t>
      </w:r>
      <w:r w:rsidRPr="008B2DF4">
        <w:rPr>
          <w:rFonts w:ascii="VIC" w:hAnsi="VIC"/>
          <w:sz w:val="20"/>
          <w:szCs w:val="20"/>
        </w:rPr>
        <w:t>: Proficiency in designing underground stormwater drainage systems, including pipes, subsurface drainage, open channels, culverts, and associated inlet</w:t>
      </w:r>
      <w:r>
        <w:rPr>
          <w:rFonts w:ascii="VIC" w:hAnsi="VIC"/>
          <w:sz w:val="20"/>
          <w:szCs w:val="20"/>
        </w:rPr>
        <w:t xml:space="preserve"> </w:t>
      </w:r>
      <w:r w:rsidRPr="008B2DF4">
        <w:rPr>
          <w:rFonts w:ascii="VIC" w:hAnsi="VIC"/>
          <w:sz w:val="20"/>
          <w:szCs w:val="20"/>
        </w:rPr>
        <w:t xml:space="preserve">and outlet structures, such as end walls, catchpits, and basins. </w:t>
      </w:r>
    </w:p>
    <w:p w14:paraId="5D41E000" w14:textId="36CEC70D" w:rsidR="008B2DF4" w:rsidRDefault="008B2DF4" w:rsidP="008B2DF4">
      <w:pPr>
        <w:pStyle w:val="ListParagraph"/>
        <w:numPr>
          <w:ilvl w:val="1"/>
          <w:numId w:val="37"/>
        </w:numPr>
        <w:rPr>
          <w:rFonts w:ascii="VIC" w:hAnsi="VIC"/>
          <w:sz w:val="20"/>
          <w:szCs w:val="20"/>
        </w:rPr>
      </w:pPr>
      <w:r w:rsidRPr="0037528E">
        <w:rPr>
          <w:rFonts w:ascii="VIC" w:hAnsi="VIC"/>
          <w:i/>
          <w:sz w:val="20"/>
          <w:szCs w:val="20"/>
        </w:rPr>
        <w:t>Aquaplaning assessment</w:t>
      </w:r>
      <w:r w:rsidRPr="008B2DF4">
        <w:rPr>
          <w:rFonts w:ascii="VIC" w:hAnsi="VIC"/>
          <w:sz w:val="20"/>
          <w:szCs w:val="20"/>
        </w:rPr>
        <w:t xml:space="preserve">: Expertise in assessing the potential for aquaplaning, determining water film depth, and implementing methods to control or reduce the water film depth on road surfaces. </w:t>
      </w:r>
    </w:p>
    <w:p w14:paraId="4E820999" w14:textId="77777777" w:rsidR="008B2DF4" w:rsidRPr="008B2DF4" w:rsidRDefault="008B2DF4" w:rsidP="008B2DF4">
      <w:pPr>
        <w:pStyle w:val="ListParagraph"/>
        <w:ind w:left="1440"/>
        <w:rPr>
          <w:rFonts w:ascii="VIC" w:hAnsi="VIC"/>
          <w:sz w:val="20"/>
          <w:szCs w:val="20"/>
        </w:rPr>
      </w:pPr>
    </w:p>
    <w:p w14:paraId="74CDB360" w14:textId="29A1C60B" w:rsidR="008B2DF4" w:rsidRPr="008B2DF4" w:rsidRDefault="008B2DF4" w:rsidP="008B2DF4">
      <w:pPr>
        <w:pStyle w:val="ListParagraph"/>
        <w:numPr>
          <w:ilvl w:val="0"/>
          <w:numId w:val="35"/>
        </w:numPr>
        <w:rPr>
          <w:rFonts w:ascii="VIC" w:hAnsi="VIC"/>
          <w:sz w:val="20"/>
          <w:szCs w:val="20"/>
        </w:rPr>
      </w:pPr>
      <w:r w:rsidRPr="008B2DF4">
        <w:rPr>
          <w:rFonts w:ascii="VIC" w:hAnsi="VIC"/>
          <w:sz w:val="20"/>
          <w:szCs w:val="20"/>
        </w:rPr>
        <w:t xml:space="preserve">If examples were completed as a joint </w:t>
      </w:r>
      <w:r w:rsidR="0081372F" w:rsidRPr="008B2DF4">
        <w:rPr>
          <w:rFonts w:ascii="VIC" w:hAnsi="VIC"/>
          <w:sz w:val="20"/>
          <w:szCs w:val="20"/>
        </w:rPr>
        <w:t>venture</w:t>
      </w:r>
      <w:r w:rsidR="0081372F" w:rsidRPr="00180534">
        <w:rPr>
          <w:rFonts w:ascii="VIC" w:hAnsi="VIC"/>
          <w:color w:val="FF0000"/>
          <w:sz w:val="20"/>
          <w:szCs w:val="20"/>
        </w:rPr>
        <w:t>,</w:t>
      </w:r>
      <w:r w:rsidRPr="008B2DF4">
        <w:rPr>
          <w:rFonts w:ascii="VIC" w:hAnsi="VIC"/>
          <w:sz w:val="20"/>
          <w:szCs w:val="20"/>
        </w:rPr>
        <w:t xml:space="preserve"> then a corresponding letter, signed by each consultant, outlining the lead of the project and a detailed description of what each consultant was directly responsible for, including specific personnel information is required.</w:t>
      </w:r>
    </w:p>
    <w:p w14:paraId="6EE1914F" w14:textId="77777777" w:rsidR="008B2DF4" w:rsidRDefault="008B2DF4" w:rsidP="008B2DF4">
      <w:pPr>
        <w:rPr>
          <w:rFonts w:ascii="VIC" w:hAnsi="VIC"/>
          <w:sz w:val="28"/>
          <w:szCs w:val="28"/>
        </w:rPr>
      </w:pPr>
    </w:p>
    <w:p w14:paraId="3355542D" w14:textId="646E19D3" w:rsidR="00774816" w:rsidRPr="004F593C" w:rsidRDefault="00774816" w:rsidP="00774816">
      <w:pPr>
        <w:pStyle w:val="Heading2"/>
        <w:rPr>
          <w:rFonts w:ascii="VIC" w:hAnsi="VIC"/>
          <w:sz w:val="28"/>
          <w:szCs w:val="28"/>
        </w:rPr>
      </w:pPr>
      <w:r w:rsidRPr="004F593C">
        <w:rPr>
          <w:rFonts w:ascii="VIC" w:hAnsi="VIC"/>
          <w:sz w:val="28"/>
          <w:szCs w:val="28"/>
        </w:rPr>
        <w:t>Spreadsheet</w:t>
      </w:r>
    </w:p>
    <w:p w14:paraId="6B8B099A" w14:textId="77777777" w:rsidR="00774816" w:rsidRPr="002A1BA5" w:rsidRDefault="00774816" w:rsidP="00774816">
      <w:pPr>
        <w:rPr>
          <w:rFonts w:ascii="VIC" w:hAnsi="VIC"/>
          <w:sz w:val="20"/>
          <w:szCs w:val="20"/>
        </w:rPr>
      </w:pPr>
      <w:r w:rsidRPr="002A1BA5">
        <w:rPr>
          <w:rFonts w:ascii="VIC" w:hAnsi="VIC"/>
          <w:sz w:val="20"/>
          <w:szCs w:val="20"/>
        </w:rPr>
        <w:t xml:space="preserve">Please complete the Part B Spreadsheet linked below. </w:t>
      </w:r>
    </w:p>
    <w:p w14:paraId="0815B046" w14:textId="0D024366" w:rsidR="00A962DD" w:rsidRPr="00782758" w:rsidRDefault="003D0B4A" w:rsidP="00782758">
      <w:pPr>
        <w:rPr>
          <w:rFonts w:ascii="VIC" w:hAnsi="VIC"/>
          <w:b/>
        </w:rPr>
      </w:pPr>
      <w:r w:rsidRPr="003D0B4A">
        <w:rPr>
          <w:rFonts w:ascii="VIC" w:hAnsi="VIC"/>
          <w:b/>
        </w:rPr>
        <w:t xml:space="preserve">  </w:t>
      </w:r>
      <w:r w:rsidR="00431E01">
        <w:rPr>
          <w:rFonts w:ascii="VIC" w:hAnsi="VIC"/>
          <w:b/>
        </w:rPr>
        <w:object w:dxaOrig="1517" w:dyaOrig="985" w14:anchorId="2AE05C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1" o:title=""/>
          </v:shape>
          <o:OLEObject Type="Embed" ProgID="Excel.Sheet.12" ShapeID="_x0000_i1025" DrawAspect="Icon" ObjectID="_1825936952" r:id="rId12"/>
        </w:object>
      </w:r>
    </w:p>
    <w:sectPr w:rsidR="00A962DD" w:rsidRPr="00782758" w:rsidSect="002A1BA5">
      <w:headerReference w:type="default" r:id="rId13"/>
      <w:footerReference w:type="default" r:id="rId14"/>
      <w:pgSz w:w="11908" w:h="16833" w:code="9"/>
      <w:pgMar w:top="1134" w:right="851" w:bottom="851" w:left="964" w:header="680" w:footer="431" w:gutter="0"/>
      <w:paperSrc w:first="15" w:other="15"/>
      <w:pgNumType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F2346" w14:textId="77777777" w:rsidR="00447FAB" w:rsidRDefault="00447FAB" w:rsidP="00EF050E">
      <w:pPr>
        <w:spacing w:after="0" w:line="240" w:lineRule="auto"/>
      </w:pPr>
      <w:r>
        <w:separator/>
      </w:r>
    </w:p>
  </w:endnote>
  <w:endnote w:type="continuationSeparator" w:id="0">
    <w:p w14:paraId="016E7A04" w14:textId="77777777" w:rsidR="00447FAB" w:rsidRDefault="00447FAB" w:rsidP="00EF0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altName w:val="VIC"/>
    <w:panose1 w:val="000005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C Light">
    <w:altName w:val="Calibri"/>
    <w:panose1 w:val="00000400000000000000"/>
    <w:charset w:val="00"/>
    <w:family w:val="auto"/>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466723"/>
      <w:docPartObj>
        <w:docPartGallery w:val="Page Numbers (Bottom of Page)"/>
        <w:docPartUnique/>
      </w:docPartObj>
    </w:sdtPr>
    <w:sdtEndPr>
      <w:rPr>
        <w:rFonts w:ascii="VIC" w:hAnsi="VIC"/>
        <w:noProof/>
        <w:sz w:val="16"/>
        <w:szCs w:val="16"/>
      </w:rPr>
    </w:sdtEndPr>
    <w:sdtContent>
      <w:p w14:paraId="3EA3C227" w14:textId="09A1352C" w:rsidR="002A1BA5" w:rsidRPr="002A1BA5" w:rsidRDefault="002A1BA5">
        <w:pPr>
          <w:pStyle w:val="Footer"/>
          <w:jc w:val="right"/>
          <w:rPr>
            <w:rFonts w:ascii="VIC" w:hAnsi="VIC"/>
            <w:sz w:val="16"/>
            <w:szCs w:val="16"/>
          </w:rPr>
        </w:pPr>
        <w:r w:rsidRPr="002A1BA5">
          <w:rPr>
            <w:rFonts w:ascii="VIC" w:hAnsi="VIC"/>
            <w:sz w:val="16"/>
            <w:szCs w:val="16"/>
          </w:rPr>
          <w:fldChar w:fldCharType="begin"/>
        </w:r>
        <w:r w:rsidRPr="002A1BA5">
          <w:rPr>
            <w:rFonts w:ascii="VIC" w:hAnsi="VIC"/>
            <w:sz w:val="16"/>
            <w:szCs w:val="16"/>
          </w:rPr>
          <w:instrText xml:space="preserve"> PAGE   \* MERGEFORMAT </w:instrText>
        </w:r>
        <w:r w:rsidRPr="002A1BA5">
          <w:rPr>
            <w:rFonts w:ascii="VIC" w:hAnsi="VIC"/>
            <w:sz w:val="16"/>
            <w:szCs w:val="16"/>
          </w:rPr>
          <w:fldChar w:fldCharType="separate"/>
        </w:r>
        <w:r w:rsidRPr="002A1BA5">
          <w:rPr>
            <w:rFonts w:ascii="VIC" w:hAnsi="VIC"/>
            <w:noProof/>
            <w:sz w:val="16"/>
            <w:szCs w:val="16"/>
          </w:rPr>
          <w:t>2</w:t>
        </w:r>
        <w:r w:rsidRPr="002A1BA5">
          <w:rPr>
            <w:rFonts w:ascii="VIC" w:hAnsi="VIC"/>
            <w:noProof/>
            <w:sz w:val="16"/>
            <w:szCs w:val="16"/>
          </w:rPr>
          <w:fldChar w:fldCharType="end"/>
        </w:r>
      </w:p>
    </w:sdtContent>
  </w:sdt>
  <w:p w14:paraId="21F3529A" w14:textId="77777777" w:rsidR="002A1BA5" w:rsidRDefault="002A1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5857" w14:textId="77777777" w:rsidR="00447FAB" w:rsidRDefault="00447FAB" w:rsidP="00EF050E">
      <w:pPr>
        <w:spacing w:after="0" w:line="240" w:lineRule="auto"/>
      </w:pPr>
      <w:r>
        <w:separator/>
      </w:r>
    </w:p>
  </w:footnote>
  <w:footnote w:type="continuationSeparator" w:id="0">
    <w:p w14:paraId="441BBE82" w14:textId="77777777" w:rsidR="00447FAB" w:rsidRDefault="00447FAB" w:rsidP="00EF0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1329" w14:textId="5D44877F" w:rsidR="00EF050E" w:rsidRDefault="00EF050E" w:rsidP="00EF050E">
    <w:pPr>
      <w:pStyle w:val="Header"/>
    </w:pPr>
    <w:r>
      <w:rPr>
        <w:noProof/>
      </w:rPr>
      <mc:AlternateContent>
        <mc:Choice Requires="wps">
          <w:drawing>
            <wp:anchor distT="0" distB="0" distL="114300" distR="114300" simplePos="0" relativeHeight="251661312" behindDoc="0" locked="0" layoutInCell="1" allowOverlap="1" wp14:anchorId="5876EBA9" wp14:editId="653BA5A2">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3F2F5201" id="Straight Connector 2" o:spid="_x0000_s1026" alt="&quot;&quot;" style="position:absolute;z-index:251661312;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from="0,70.3pt" to="1190.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strokecolor="window" strokeweight="4.5pt">
              <v:stroke joinstyle="miter"/>
              <w10:wrap anchorx="margin" anchory="page"/>
            </v:line>
          </w:pict>
        </mc:Fallback>
      </mc:AlternateContent>
    </w:r>
    <w:r>
      <w:rPr>
        <w:noProof/>
      </w:rPr>
      <mc:AlternateContent>
        <mc:Choice Requires="wps">
          <w:drawing>
            <wp:anchor distT="0" distB="0" distL="114300" distR="114300" simplePos="0" relativeHeight="251660288" behindDoc="0" locked="0" layoutInCell="1" allowOverlap="1" wp14:anchorId="3C4E1FA1" wp14:editId="1C202CEC">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w:pict>
            <v:line w14:anchorId="3D7C5489" id="Straight Connector 2" o:spid="_x0000_s1026" alt="&quot;&quot;"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70.4pt" to="1190.5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strokecolor="#e8e8e8 [3214]" strokeweight="1pt">
              <v:stroke joinstyle="miter"/>
              <w10:wrap anchorx="margin" anchory="page"/>
            </v:line>
          </w:pict>
        </mc:Fallback>
      </mc:AlternateContent>
    </w:r>
    <w:r>
      <w:rPr>
        <w:noProof/>
      </w:rPr>
      <w:drawing>
        <wp:anchor distT="0" distB="0" distL="114300" distR="114300" simplePos="0" relativeHeight="251659264" behindDoc="1" locked="0" layoutInCell="1" allowOverlap="1" wp14:anchorId="19680D83" wp14:editId="47DB21C6">
          <wp:simplePos x="0" y="0"/>
          <wp:positionH relativeFrom="rightMargin">
            <wp:posOffset>-1289050</wp:posOffset>
          </wp:positionH>
          <wp:positionV relativeFrom="page">
            <wp:posOffset>0</wp:posOffset>
          </wp:positionV>
          <wp:extent cx="518400" cy="900000"/>
          <wp:effectExtent l="0" t="0" r="0" b="0"/>
          <wp:wrapNone/>
          <wp:docPr id="155453285"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p w14:paraId="4345468C" w14:textId="491F9FDC" w:rsidR="00EF050E" w:rsidRDefault="00EF050E">
    <w:pPr>
      <w:pStyle w:val="Header"/>
    </w:pPr>
  </w:p>
  <w:p w14:paraId="457FBF82" w14:textId="77777777" w:rsidR="00EF050E" w:rsidRDefault="00EF0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13E5"/>
    <w:multiLevelType w:val="hybridMultilevel"/>
    <w:tmpl w:val="CEDEBB8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FA2198"/>
    <w:multiLevelType w:val="hybridMultilevel"/>
    <w:tmpl w:val="0C02E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8952D8"/>
    <w:multiLevelType w:val="hybridMultilevel"/>
    <w:tmpl w:val="1B142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7F9"/>
    <w:multiLevelType w:val="hybridMultilevel"/>
    <w:tmpl w:val="0B90054A"/>
    <w:lvl w:ilvl="0" w:tplc="08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8D16F9"/>
    <w:multiLevelType w:val="hybridMultilevel"/>
    <w:tmpl w:val="194CDD24"/>
    <w:lvl w:ilvl="0" w:tplc="08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0A7A7E"/>
    <w:multiLevelType w:val="hybridMultilevel"/>
    <w:tmpl w:val="0D38A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FC2368"/>
    <w:multiLevelType w:val="hybridMultilevel"/>
    <w:tmpl w:val="0C346CB2"/>
    <w:lvl w:ilvl="0" w:tplc="63902644">
      <w:start w:val="8"/>
      <w:numFmt w:val="lowerLetter"/>
      <w:lvlText w:val=".%1"/>
      <w:lvlJc w:val="left"/>
      <w:pPr>
        <w:ind w:left="480" w:hanging="365"/>
      </w:pPr>
      <w:rPr>
        <w:rFonts w:ascii="Arial" w:eastAsia="Arial" w:hAnsi="Arial" w:cs="Arial" w:hint="default"/>
        <w:b w:val="0"/>
        <w:bCs w:val="0"/>
        <w:i w:val="0"/>
        <w:iCs w:val="0"/>
        <w:spacing w:val="0"/>
        <w:w w:val="100"/>
        <w:sz w:val="20"/>
        <w:szCs w:val="20"/>
        <w:lang w:val="en-US" w:eastAsia="en-US" w:bidi="ar-SA"/>
      </w:rPr>
    </w:lvl>
    <w:lvl w:ilvl="1" w:tplc="4FFE165A">
      <w:start w:val="1"/>
      <w:numFmt w:val="lowerRoman"/>
      <w:lvlText w:val="%2)"/>
      <w:lvlJc w:val="left"/>
      <w:pPr>
        <w:ind w:left="316" w:hanging="168"/>
      </w:pPr>
      <w:rPr>
        <w:rFonts w:ascii="Arial" w:eastAsia="Arial" w:hAnsi="Arial" w:cs="Arial" w:hint="default"/>
        <w:b w:val="0"/>
        <w:bCs w:val="0"/>
        <w:i w:val="0"/>
        <w:iCs w:val="0"/>
        <w:spacing w:val="-2"/>
        <w:w w:val="100"/>
        <w:sz w:val="20"/>
        <w:szCs w:val="20"/>
        <w:lang w:val="en-US" w:eastAsia="en-US" w:bidi="ar-SA"/>
      </w:rPr>
    </w:lvl>
    <w:lvl w:ilvl="2" w:tplc="CD5A8BFC">
      <w:numFmt w:val="bullet"/>
      <w:lvlText w:val="-"/>
      <w:lvlJc w:val="left"/>
      <w:pPr>
        <w:ind w:left="480" w:hanging="365"/>
      </w:pPr>
      <w:rPr>
        <w:rFonts w:ascii="Courier New" w:eastAsia="Courier New" w:hAnsi="Courier New" w:cs="Courier New" w:hint="default"/>
        <w:b w:val="0"/>
        <w:bCs w:val="0"/>
        <w:i w:val="0"/>
        <w:iCs w:val="0"/>
        <w:spacing w:val="0"/>
        <w:w w:val="95"/>
        <w:sz w:val="20"/>
        <w:szCs w:val="20"/>
        <w:lang w:val="en-US" w:eastAsia="en-US" w:bidi="ar-SA"/>
      </w:rPr>
    </w:lvl>
    <w:lvl w:ilvl="3" w:tplc="A3B261E2">
      <w:numFmt w:val="bullet"/>
      <w:lvlText w:val="•"/>
      <w:lvlJc w:val="left"/>
      <w:pPr>
        <w:ind w:left="2103" w:hanging="365"/>
      </w:pPr>
      <w:rPr>
        <w:rFonts w:hint="default"/>
        <w:lang w:val="en-US" w:eastAsia="en-US" w:bidi="ar-SA"/>
      </w:rPr>
    </w:lvl>
    <w:lvl w:ilvl="4" w:tplc="A7FC178E">
      <w:numFmt w:val="bullet"/>
      <w:lvlText w:val="•"/>
      <w:lvlJc w:val="left"/>
      <w:pPr>
        <w:ind w:left="2915" w:hanging="365"/>
      </w:pPr>
      <w:rPr>
        <w:rFonts w:hint="default"/>
        <w:lang w:val="en-US" w:eastAsia="en-US" w:bidi="ar-SA"/>
      </w:rPr>
    </w:lvl>
    <w:lvl w:ilvl="5" w:tplc="15D4C62E">
      <w:numFmt w:val="bullet"/>
      <w:lvlText w:val="•"/>
      <w:lvlJc w:val="left"/>
      <w:pPr>
        <w:ind w:left="3726" w:hanging="365"/>
      </w:pPr>
      <w:rPr>
        <w:rFonts w:hint="default"/>
        <w:lang w:val="en-US" w:eastAsia="en-US" w:bidi="ar-SA"/>
      </w:rPr>
    </w:lvl>
    <w:lvl w:ilvl="6" w:tplc="4E06D5C8">
      <w:numFmt w:val="bullet"/>
      <w:lvlText w:val="•"/>
      <w:lvlJc w:val="left"/>
      <w:pPr>
        <w:ind w:left="4538" w:hanging="365"/>
      </w:pPr>
      <w:rPr>
        <w:rFonts w:hint="default"/>
        <w:lang w:val="en-US" w:eastAsia="en-US" w:bidi="ar-SA"/>
      </w:rPr>
    </w:lvl>
    <w:lvl w:ilvl="7" w:tplc="FBB04446">
      <w:numFmt w:val="bullet"/>
      <w:lvlText w:val="•"/>
      <w:lvlJc w:val="left"/>
      <w:pPr>
        <w:ind w:left="5350" w:hanging="365"/>
      </w:pPr>
      <w:rPr>
        <w:rFonts w:hint="default"/>
        <w:lang w:val="en-US" w:eastAsia="en-US" w:bidi="ar-SA"/>
      </w:rPr>
    </w:lvl>
    <w:lvl w:ilvl="8" w:tplc="8DEAB508">
      <w:numFmt w:val="bullet"/>
      <w:lvlText w:val="•"/>
      <w:lvlJc w:val="left"/>
      <w:pPr>
        <w:ind w:left="6161" w:hanging="365"/>
      </w:pPr>
      <w:rPr>
        <w:rFonts w:hint="default"/>
        <w:lang w:val="en-US" w:eastAsia="en-US" w:bidi="ar-SA"/>
      </w:rPr>
    </w:lvl>
  </w:abstractNum>
  <w:abstractNum w:abstractNumId="7" w15:restartNumberingAfterBreak="0">
    <w:nsid w:val="1D906729"/>
    <w:multiLevelType w:val="hybridMultilevel"/>
    <w:tmpl w:val="21482AE8"/>
    <w:lvl w:ilvl="0" w:tplc="08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C96180"/>
    <w:multiLevelType w:val="hybridMultilevel"/>
    <w:tmpl w:val="31FC1456"/>
    <w:lvl w:ilvl="0" w:tplc="AA5C353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1FF64FED"/>
    <w:multiLevelType w:val="singleLevel"/>
    <w:tmpl w:val="E5A46918"/>
    <w:lvl w:ilvl="0">
      <w:start w:val="1"/>
      <w:numFmt w:val="bullet"/>
      <w:pStyle w:val="Dots"/>
      <w:lvlText w:val=""/>
      <w:lvlJc w:val="left"/>
      <w:pPr>
        <w:tabs>
          <w:tab w:val="num" w:pos="360"/>
        </w:tabs>
        <w:ind w:left="360" w:hanging="360"/>
      </w:pPr>
      <w:rPr>
        <w:rFonts w:ascii="Symbol" w:hAnsi="Symbol" w:hint="default"/>
        <w:sz w:val="20"/>
      </w:rPr>
    </w:lvl>
  </w:abstractNum>
  <w:abstractNum w:abstractNumId="10" w15:restartNumberingAfterBreak="0">
    <w:nsid w:val="22F70568"/>
    <w:multiLevelType w:val="hybridMultilevel"/>
    <w:tmpl w:val="31FC1456"/>
    <w:lvl w:ilvl="0" w:tplc="AA5C353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06A120A"/>
    <w:multiLevelType w:val="hybridMultilevel"/>
    <w:tmpl w:val="9748516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E53154"/>
    <w:multiLevelType w:val="hybridMultilevel"/>
    <w:tmpl w:val="4C7CB5E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4B582D"/>
    <w:multiLevelType w:val="hybridMultilevel"/>
    <w:tmpl w:val="ED1288EA"/>
    <w:lvl w:ilvl="0" w:tplc="8AEC088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3C3279D9"/>
    <w:multiLevelType w:val="hybridMultilevel"/>
    <w:tmpl w:val="9FC27528"/>
    <w:lvl w:ilvl="0" w:tplc="F1866AAC">
      <w:numFmt w:val="bullet"/>
      <w:lvlText w:val=""/>
      <w:lvlJc w:val="left"/>
      <w:pPr>
        <w:ind w:left="437" w:hanging="317"/>
      </w:pPr>
      <w:rPr>
        <w:rFonts w:ascii="Symbol" w:eastAsia="Symbol" w:hAnsi="Symbol" w:cs="Symbol" w:hint="default"/>
        <w:b w:val="0"/>
        <w:bCs w:val="0"/>
        <w:i w:val="0"/>
        <w:iCs w:val="0"/>
        <w:spacing w:val="0"/>
        <w:w w:val="95"/>
        <w:sz w:val="20"/>
        <w:szCs w:val="20"/>
        <w:lang w:val="en-US" w:eastAsia="en-US" w:bidi="ar-SA"/>
      </w:rPr>
    </w:lvl>
    <w:lvl w:ilvl="1" w:tplc="DAE62298">
      <w:numFmt w:val="bullet"/>
      <w:lvlText w:val=""/>
      <w:lvlJc w:val="left"/>
      <w:pPr>
        <w:ind w:left="1200" w:hanging="360"/>
      </w:pPr>
      <w:rPr>
        <w:rFonts w:ascii="Symbol" w:eastAsia="Symbol" w:hAnsi="Symbol" w:cs="Symbol" w:hint="default"/>
        <w:b w:val="0"/>
        <w:bCs w:val="0"/>
        <w:i w:val="0"/>
        <w:iCs w:val="0"/>
        <w:spacing w:val="0"/>
        <w:w w:val="95"/>
        <w:sz w:val="20"/>
        <w:szCs w:val="20"/>
        <w:lang w:val="en-US" w:eastAsia="en-US" w:bidi="ar-SA"/>
      </w:rPr>
    </w:lvl>
    <w:lvl w:ilvl="2" w:tplc="9094E39E">
      <w:numFmt w:val="bullet"/>
      <w:lvlText w:val="•"/>
      <w:lvlJc w:val="left"/>
      <w:pPr>
        <w:ind w:left="1932" w:hanging="360"/>
      </w:pPr>
      <w:rPr>
        <w:rFonts w:hint="default"/>
        <w:lang w:val="en-US" w:eastAsia="en-US" w:bidi="ar-SA"/>
      </w:rPr>
    </w:lvl>
    <w:lvl w:ilvl="3" w:tplc="B802C276">
      <w:numFmt w:val="bullet"/>
      <w:lvlText w:val="•"/>
      <w:lvlJc w:val="left"/>
      <w:pPr>
        <w:ind w:left="2664" w:hanging="360"/>
      </w:pPr>
      <w:rPr>
        <w:rFonts w:hint="default"/>
        <w:lang w:val="en-US" w:eastAsia="en-US" w:bidi="ar-SA"/>
      </w:rPr>
    </w:lvl>
    <w:lvl w:ilvl="4" w:tplc="B2E21638">
      <w:numFmt w:val="bullet"/>
      <w:lvlText w:val="•"/>
      <w:lvlJc w:val="left"/>
      <w:pPr>
        <w:ind w:left="3396" w:hanging="360"/>
      </w:pPr>
      <w:rPr>
        <w:rFonts w:hint="default"/>
        <w:lang w:val="en-US" w:eastAsia="en-US" w:bidi="ar-SA"/>
      </w:rPr>
    </w:lvl>
    <w:lvl w:ilvl="5" w:tplc="9F840560">
      <w:numFmt w:val="bullet"/>
      <w:lvlText w:val="•"/>
      <w:lvlJc w:val="left"/>
      <w:pPr>
        <w:ind w:left="4128" w:hanging="360"/>
      </w:pPr>
      <w:rPr>
        <w:rFonts w:hint="default"/>
        <w:lang w:val="en-US" w:eastAsia="en-US" w:bidi="ar-SA"/>
      </w:rPr>
    </w:lvl>
    <w:lvl w:ilvl="6" w:tplc="776A8BB8">
      <w:numFmt w:val="bullet"/>
      <w:lvlText w:val="•"/>
      <w:lvlJc w:val="left"/>
      <w:pPr>
        <w:ind w:left="4861" w:hanging="360"/>
      </w:pPr>
      <w:rPr>
        <w:rFonts w:hint="default"/>
        <w:lang w:val="en-US" w:eastAsia="en-US" w:bidi="ar-SA"/>
      </w:rPr>
    </w:lvl>
    <w:lvl w:ilvl="7" w:tplc="BC103408">
      <w:numFmt w:val="bullet"/>
      <w:lvlText w:val="•"/>
      <w:lvlJc w:val="left"/>
      <w:pPr>
        <w:ind w:left="5593" w:hanging="360"/>
      </w:pPr>
      <w:rPr>
        <w:rFonts w:hint="default"/>
        <w:lang w:val="en-US" w:eastAsia="en-US" w:bidi="ar-SA"/>
      </w:rPr>
    </w:lvl>
    <w:lvl w:ilvl="8" w:tplc="81563E54">
      <w:numFmt w:val="bullet"/>
      <w:lvlText w:val="•"/>
      <w:lvlJc w:val="left"/>
      <w:pPr>
        <w:ind w:left="6325" w:hanging="360"/>
      </w:pPr>
      <w:rPr>
        <w:rFonts w:hint="default"/>
        <w:lang w:val="en-US" w:eastAsia="en-US" w:bidi="ar-SA"/>
      </w:rPr>
    </w:lvl>
  </w:abstractNum>
  <w:abstractNum w:abstractNumId="15" w15:restartNumberingAfterBreak="0">
    <w:nsid w:val="3E4A6374"/>
    <w:multiLevelType w:val="hybridMultilevel"/>
    <w:tmpl w:val="5F628ED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F821995"/>
    <w:multiLevelType w:val="hybridMultilevel"/>
    <w:tmpl w:val="3D9E4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002111"/>
    <w:multiLevelType w:val="hybridMultilevel"/>
    <w:tmpl w:val="83D861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3ED2EDD"/>
    <w:multiLevelType w:val="hybridMultilevel"/>
    <w:tmpl w:val="31FC1456"/>
    <w:lvl w:ilvl="0" w:tplc="AA5C353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4C245268"/>
    <w:multiLevelType w:val="hybridMultilevel"/>
    <w:tmpl w:val="C21ADC30"/>
    <w:lvl w:ilvl="0" w:tplc="FFFFFFFF">
      <w:start w:val="1"/>
      <w:numFmt w:val="bullet"/>
      <w:lvlText w:val=""/>
      <w:lvlJc w:val="left"/>
      <w:pPr>
        <w:ind w:left="720" w:hanging="360"/>
      </w:pPr>
      <w:rPr>
        <w:rFonts w:ascii="Wingdings" w:hAnsi="Wingdings" w:hint="default"/>
      </w:rPr>
    </w:lvl>
    <w:lvl w:ilvl="1" w:tplc="0C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CCB5A32"/>
    <w:multiLevelType w:val="hybridMultilevel"/>
    <w:tmpl w:val="2C2E4AD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D6A20AA"/>
    <w:multiLevelType w:val="hybridMultilevel"/>
    <w:tmpl w:val="658ADA34"/>
    <w:lvl w:ilvl="0" w:tplc="9BE06FF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B07495"/>
    <w:multiLevelType w:val="hybridMultilevel"/>
    <w:tmpl w:val="836C35E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1634F7"/>
    <w:multiLevelType w:val="hybridMultilevel"/>
    <w:tmpl w:val="2EC48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7E59F9"/>
    <w:multiLevelType w:val="hybridMultilevel"/>
    <w:tmpl w:val="FF8C49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FF12936"/>
    <w:multiLevelType w:val="hybridMultilevel"/>
    <w:tmpl w:val="D19C0122"/>
    <w:lvl w:ilvl="0" w:tplc="BCD0192E">
      <w:start w:val="1"/>
      <w:numFmt w:val="bullet"/>
      <w:lvlText w:val="o"/>
      <w:lvlJc w:val="left"/>
      <w:pPr>
        <w:ind w:left="720" w:hanging="360"/>
      </w:pPr>
      <w:rPr>
        <w:rFonts w:ascii="VIC" w:hAnsi="VIC" w:cs="Courier New"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076995"/>
    <w:multiLevelType w:val="hybridMultilevel"/>
    <w:tmpl w:val="FC2E3A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AC443B"/>
    <w:multiLevelType w:val="hybridMultilevel"/>
    <w:tmpl w:val="9502E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307485"/>
    <w:multiLevelType w:val="hybridMultilevel"/>
    <w:tmpl w:val="525E504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63570C"/>
    <w:multiLevelType w:val="hybridMultilevel"/>
    <w:tmpl w:val="9E50FE90"/>
    <w:lvl w:ilvl="0" w:tplc="A43412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07772EA"/>
    <w:multiLevelType w:val="hybridMultilevel"/>
    <w:tmpl w:val="74BCD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2A111F"/>
    <w:multiLevelType w:val="hybridMultilevel"/>
    <w:tmpl w:val="F828DA4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E752E6"/>
    <w:multiLevelType w:val="hybridMultilevel"/>
    <w:tmpl w:val="0590C4A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BC4AE8"/>
    <w:multiLevelType w:val="hybridMultilevel"/>
    <w:tmpl w:val="D794BFE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4" w15:restartNumberingAfterBreak="0">
    <w:nsid w:val="755C13C5"/>
    <w:multiLevelType w:val="singleLevel"/>
    <w:tmpl w:val="91C0DC88"/>
    <w:lvl w:ilvl="0">
      <w:numFmt w:val="bullet"/>
      <w:pStyle w:val="Dash"/>
      <w:lvlText w:val="-"/>
      <w:lvlJc w:val="left"/>
      <w:pPr>
        <w:tabs>
          <w:tab w:val="num" w:pos="717"/>
        </w:tabs>
        <w:ind w:left="714" w:hanging="357"/>
      </w:pPr>
      <w:rPr>
        <w:rFonts w:ascii="Symbol" w:hAnsi="Symbol" w:hint="default"/>
        <w:sz w:val="24"/>
      </w:rPr>
    </w:lvl>
  </w:abstractNum>
  <w:abstractNum w:abstractNumId="35" w15:restartNumberingAfterBreak="0">
    <w:nsid w:val="7A421155"/>
    <w:multiLevelType w:val="hybridMultilevel"/>
    <w:tmpl w:val="26F4C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44342648">
    <w:abstractNumId w:val="34"/>
  </w:num>
  <w:num w:numId="2" w16cid:durableId="365838606">
    <w:abstractNumId w:val="9"/>
  </w:num>
  <w:num w:numId="3" w16cid:durableId="2112700271">
    <w:abstractNumId w:val="28"/>
  </w:num>
  <w:num w:numId="4" w16cid:durableId="2144077539">
    <w:abstractNumId w:val="32"/>
  </w:num>
  <w:num w:numId="5" w16cid:durableId="1456680545">
    <w:abstractNumId w:val="7"/>
    <w:lvlOverride w:ilvl="0">
      <w:startOverride w:val="1"/>
    </w:lvlOverride>
    <w:lvlOverride w:ilvl="1"/>
    <w:lvlOverride w:ilvl="2"/>
    <w:lvlOverride w:ilvl="3"/>
    <w:lvlOverride w:ilvl="4"/>
    <w:lvlOverride w:ilvl="5"/>
    <w:lvlOverride w:ilvl="6"/>
    <w:lvlOverride w:ilvl="7"/>
    <w:lvlOverride w:ilvl="8"/>
  </w:num>
  <w:num w:numId="6" w16cid:durableId="1128620918">
    <w:abstractNumId w:val="3"/>
    <w:lvlOverride w:ilvl="0">
      <w:startOverride w:val="1"/>
    </w:lvlOverride>
    <w:lvlOverride w:ilvl="1"/>
    <w:lvlOverride w:ilvl="2"/>
    <w:lvlOverride w:ilvl="3"/>
    <w:lvlOverride w:ilvl="4"/>
    <w:lvlOverride w:ilvl="5"/>
    <w:lvlOverride w:ilvl="6"/>
    <w:lvlOverride w:ilvl="7"/>
    <w:lvlOverride w:ilvl="8"/>
  </w:num>
  <w:num w:numId="7" w16cid:durableId="2041347509">
    <w:abstractNumId w:val="33"/>
  </w:num>
  <w:num w:numId="8" w16cid:durableId="13645985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9339884">
    <w:abstractNumId w:val="4"/>
    <w:lvlOverride w:ilvl="0">
      <w:startOverride w:val="1"/>
    </w:lvlOverride>
    <w:lvlOverride w:ilvl="1"/>
    <w:lvlOverride w:ilvl="2"/>
    <w:lvlOverride w:ilvl="3"/>
    <w:lvlOverride w:ilvl="4"/>
    <w:lvlOverride w:ilvl="5"/>
    <w:lvlOverride w:ilvl="6"/>
    <w:lvlOverride w:ilvl="7"/>
    <w:lvlOverride w:ilvl="8"/>
  </w:num>
  <w:num w:numId="10" w16cid:durableId="17464897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0904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9165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1295674">
    <w:abstractNumId w:val="29"/>
  </w:num>
  <w:num w:numId="14" w16cid:durableId="669718050">
    <w:abstractNumId w:val="26"/>
  </w:num>
  <w:num w:numId="15" w16cid:durableId="775447243">
    <w:abstractNumId w:val="27"/>
  </w:num>
  <w:num w:numId="16" w16cid:durableId="1559173327">
    <w:abstractNumId w:val="6"/>
  </w:num>
  <w:num w:numId="17" w16cid:durableId="285042894">
    <w:abstractNumId w:val="14"/>
  </w:num>
  <w:num w:numId="18" w16cid:durableId="1878852401">
    <w:abstractNumId w:val="8"/>
  </w:num>
  <w:num w:numId="19" w16cid:durableId="957419769">
    <w:abstractNumId w:val="24"/>
  </w:num>
  <w:num w:numId="20" w16cid:durableId="1623879105">
    <w:abstractNumId w:val="31"/>
  </w:num>
  <w:num w:numId="21" w16cid:durableId="1886678136">
    <w:abstractNumId w:val="0"/>
  </w:num>
  <w:num w:numId="22" w16cid:durableId="1806318152">
    <w:abstractNumId w:val="20"/>
  </w:num>
  <w:num w:numId="23" w16cid:durableId="1559779491">
    <w:abstractNumId w:val="15"/>
  </w:num>
  <w:num w:numId="24" w16cid:durableId="708845398">
    <w:abstractNumId w:val="23"/>
  </w:num>
  <w:num w:numId="25" w16cid:durableId="1083841058">
    <w:abstractNumId w:val="11"/>
  </w:num>
  <w:num w:numId="26" w16cid:durableId="1915121307">
    <w:abstractNumId w:val="2"/>
  </w:num>
  <w:num w:numId="27" w16cid:durableId="761491786">
    <w:abstractNumId w:val="19"/>
  </w:num>
  <w:num w:numId="28" w16cid:durableId="957222631">
    <w:abstractNumId w:val="30"/>
  </w:num>
  <w:num w:numId="29" w16cid:durableId="705445806">
    <w:abstractNumId w:val="17"/>
  </w:num>
  <w:num w:numId="30" w16cid:durableId="1451901839">
    <w:abstractNumId w:val="1"/>
  </w:num>
  <w:num w:numId="31" w16cid:durableId="1594363008">
    <w:abstractNumId w:val="21"/>
  </w:num>
  <w:num w:numId="32" w16cid:durableId="315500274">
    <w:abstractNumId w:val="25"/>
  </w:num>
  <w:num w:numId="33" w16cid:durableId="479687336">
    <w:abstractNumId w:val="35"/>
  </w:num>
  <w:num w:numId="34" w16cid:durableId="1569611483">
    <w:abstractNumId w:val="16"/>
  </w:num>
  <w:num w:numId="35" w16cid:durableId="1755010664">
    <w:abstractNumId w:val="5"/>
  </w:num>
  <w:num w:numId="36" w16cid:durableId="1518618439">
    <w:abstractNumId w:val="12"/>
  </w:num>
  <w:num w:numId="37" w16cid:durableId="34605748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0E"/>
    <w:rsid w:val="0004340D"/>
    <w:rsid w:val="000946A1"/>
    <w:rsid w:val="00171849"/>
    <w:rsid w:val="00180534"/>
    <w:rsid w:val="00220AF4"/>
    <w:rsid w:val="002417DC"/>
    <w:rsid w:val="002A1BA5"/>
    <w:rsid w:val="002B116C"/>
    <w:rsid w:val="002C7B02"/>
    <w:rsid w:val="00352DA0"/>
    <w:rsid w:val="0037528E"/>
    <w:rsid w:val="003A4BE7"/>
    <w:rsid w:val="003D0B4A"/>
    <w:rsid w:val="00431E01"/>
    <w:rsid w:val="00447FAB"/>
    <w:rsid w:val="004A5566"/>
    <w:rsid w:val="004E2F93"/>
    <w:rsid w:val="004F593C"/>
    <w:rsid w:val="00595805"/>
    <w:rsid w:val="00602E90"/>
    <w:rsid w:val="00611241"/>
    <w:rsid w:val="0064501D"/>
    <w:rsid w:val="006E0064"/>
    <w:rsid w:val="00746F88"/>
    <w:rsid w:val="00774816"/>
    <w:rsid w:val="00782758"/>
    <w:rsid w:val="007A6349"/>
    <w:rsid w:val="007C67D7"/>
    <w:rsid w:val="007F0097"/>
    <w:rsid w:val="0081372F"/>
    <w:rsid w:val="00844107"/>
    <w:rsid w:val="00892ECD"/>
    <w:rsid w:val="008A1F26"/>
    <w:rsid w:val="008B2DF4"/>
    <w:rsid w:val="008C7A92"/>
    <w:rsid w:val="008D4E06"/>
    <w:rsid w:val="009029F9"/>
    <w:rsid w:val="009458F9"/>
    <w:rsid w:val="00990E42"/>
    <w:rsid w:val="0099730C"/>
    <w:rsid w:val="00A01A1A"/>
    <w:rsid w:val="00A21AD6"/>
    <w:rsid w:val="00A22824"/>
    <w:rsid w:val="00A638A8"/>
    <w:rsid w:val="00A962DD"/>
    <w:rsid w:val="00A97FE7"/>
    <w:rsid w:val="00B1212F"/>
    <w:rsid w:val="00B66AFD"/>
    <w:rsid w:val="00B875F9"/>
    <w:rsid w:val="00BD531D"/>
    <w:rsid w:val="00C26958"/>
    <w:rsid w:val="00C65DD7"/>
    <w:rsid w:val="00D25820"/>
    <w:rsid w:val="00EF050E"/>
    <w:rsid w:val="00F07769"/>
    <w:rsid w:val="00F92513"/>
    <w:rsid w:val="00FC03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0BB3F"/>
  <w15:chartTrackingRefBased/>
  <w15:docId w15:val="{B8D4F9F7-DBAE-468C-A962-D4DAF07A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0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0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F050E"/>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s"/>
    <w:basedOn w:val="Normal"/>
    <w:next w:val="Normal"/>
    <w:link w:val="Heading5Char"/>
    <w:unhideWhenUsed/>
    <w:qFormat/>
    <w:rsid w:val="00EF0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F05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F05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F05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F05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0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05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50E"/>
    <w:rPr>
      <w:rFonts w:eastAsiaTheme="majorEastAsia" w:cstheme="majorBidi"/>
      <w:i/>
      <w:iCs/>
      <w:color w:val="0F4761" w:themeColor="accent1" w:themeShade="BF"/>
    </w:rPr>
  </w:style>
  <w:style w:type="character" w:customStyle="1" w:styleId="Heading5Char">
    <w:name w:val="Heading 5 Char"/>
    <w:aliases w:val="s Char"/>
    <w:basedOn w:val="DefaultParagraphFont"/>
    <w:link w:val="Heading5"/>
    <w:uiPriority w:val="9"/>
    <w:semiHidden/>
    <w:rsid w:val="00EF0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50E"/>
    <w:rPr>
      <w:rFonts w:eastAsiaTheme="majorEastAsia" w:cstheme="majorBidi"/>
      <w:color w:val="272727" w:themeColor="text1" w:themeTint="D8"/>
    </w:rPr>
  </w:style>
  <w:style w:type="paragraph" w:styleId="Title">
    <w:name w:val="Title"/>
    <w:basedOn w:val="Normal"/>
    <w:next w:val="Normal"/>
    <w:link w:val="TitleChar"/>
    <w:qFormat/>
    <w:rsid w:val="00EF0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50E"/>
    <w:pPr>
      <w:spacing w:before="160"/>
      <w:jc w:val="center"/>
    </w:pPr>
    <w:rPr>
      <w:i/>
      <w:iCs/>
      <w:color w:val="404040" w:themeColor="text1" w:themeTint="BF"/>
    </w:rPr>
  </w:style>
  <w:style w:type="character" w:customStyle="1" w:styleId="QuoteChar">
    <w:name w:val="Quote Char"/>
    <w:basedOn w:val="DefaultParagraphFont"/>
    <w:link w:val="Quote"/>
    <w:uiPriority w:val="29"/>
    <w:rsid w:val="00EF050E"/>
    <w:rPr>
      <w:i/>
      <w:iCs/>
      <w:color w:val="404040" w:themeColor="text1" w:themeTint="BF"/>
    </w:rPr>
  </w:style>
  <w:style w:type="paragraph" w:styleId="ListParagraph">
    <w:name w:val="List Paragraph"/>
    <w:basedOn w:val="Normal"/>
    <w:uiPriority w:val="34"/>
    <w:qFormat/>
    <w:rsid w:val="00EF050E"/>
    <w:pPr>
      <w:ind w:left="720"/>
      <w:contextualSpacing/>
    </w:pPr>
  </w:style>
  <w:style w:type="character" w:styleId="IntenseEmphasis">
    <w:name w:val="Intense Emphasis"/>
    <w:basedOn w:val="DefaultParagraphFont"/>
    <w:uiPriority w:val="21"/>
    <w:qFormat/>
    <w:rsid w:val="00EF050E"/>
    <w:rPr>
      <w:i/>
      <w:iCs/>
      <w:color w:val="0F4761" w:themeColor="accent1" w:themeShade="BF"/>
    </w:rPr>
  </w:style>
  <w:style w:type="paragraph" w:styleId="IntenseQuote">
    <w:name w:val="Intense Quote"/>
    <w:basedOn w:val="Normal"/>
    <w:next w:val="Normal"/>
    <w:link w:val="IntenseQuoteChar"/>
    <w:uiPriority w:val="30"/>
    <w:qFormat/>
    <w:rsid w:val="00EF0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50E"/>
    <w:rPr>
      <w:i/>
      <w:iCs/>
      <w:color w:val="0F4761" w:themeColor="accent1" w:themeShade="BF"/>
    </w:rPr>
  </w:style>
  <w:style w:type="character" w:styleId="IntenseReference">
    <w:name w:val="Intense Reference"/>
    <w:basedOn w:val="DefaultParagraphFont"/>
    <w:uiPriority w:val="32"/>
    <w:qFormat/>
    <w:rsid w:val="00EF050E"/>
    <w:rPr>
      <w:b/>
      <w:bCs/>
      <w:smallCaps/>
      <w:color w:val="0F4761" w:themeColor="accent1" w:themeShade="BF"/>
      <w:spacing w:val="5"/>
    </w:rPr>
  </w:style>
  <w:style w:type="paragraph" w:styleId="Header">
    <w:name w:val="header"/>
    <w:basedOn w:val="Normal"/>
    <w:link w:val="HeaderChar"/>
    <w:unhideWhenUsed/>
    <w:rsid w:val="00EF050E"/>
    <w:pPr>
      <w:tabs>
        <w:tab w:val="center" w:pos="4513"/>
        <w:tab w:val="right" w:pos="9026"/>
      </w:tabs>
      <w:spacing w:after="0" w:line="240" w:lineRule="auto"/>
    </w:pPr>
  </w:style>
  <w:style w:type="character" w:customStyle="1" w:styleId="HeaderChar">
    <w:name w:val="Header Char"/>
    <w:basedOn w:val="DefaultParagraphFont"/>
    <w:link w:val="Header"/>
    <w:uiPriority w:val="44"/>
    <w:rsid w:val="00EF050E"/>
  </w:style>
  <w:style w:type="paragraph" w:styleId="Footer">
    <w:name w:val="footer"/>
    <w:basedOn w:val="Normal"/>
    <w:link w:val="FooterChar"/>
    <w:uiPriority w:val="99"/>
    <w:unhideWhenUsed/>
    <w:rsid w:val="00EF05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50E"/>
  </w:style>
  <w:style w:type="character" w:styleId="PlaceholderText">
    <w:name w:val="Placeholder Text"/>
    <w:basedOn w:val="DefaultParagraphFont"/>
    <w:uiPriority w:val="99"/>
    <w:rsid w:val="00EF050E"/>
    <w:rPr>
      <w:color w:val="0E2841" w:themeColor="text2"/>
      <w:bdr w:val="none" w:sz="0" w:space="0" w:color="auto"/>
      <w:shd w:val="clear" w:color="auto" w:fill="D3D3D3"/>
    </w:rPr>
  </w:style>
  <w:style w:type="paragraph" w:customStyle="1" w:styleId="LightReportTite">
    <w:name w:val="Light Report Tite"/>
    <w:basedOn w:val="Normal"/>
    <w:next w:val="LightReportSubtitle"/>
    <w:uiPriority w:val="36"/>
    <w:unhideWhenUsed/>
    <w:rsid w:val="00EF050E"/>
    <w:pPr>
      <w:keepNext/>
      <w:spacing w:after="0" w:line="240" w:lineRule="auto"/>
      <w:ind w:left="567" w:right="4253"/>
      <w:contextualSpacing/>
    </w:pPr>
    <w:rPr>
      <w:rFonts w:ascii="VIC Light" w:hAnsi="VIC Light"/>
      <w:color w:val="4EA72E" w:themeColor="accent6"/>
      <w:sz w:val="64"/>
      <w:szCs w:val="20"/>
    </w:rPr>
  </w:style>
  <w:style w:type="paragraph" w:customStyle="1" w:styleId="LightReportSubtitle">
    <w:name w:val="Light Report Subtitle"/>
    <w:basedOn w:val="Normal"/>
    <w:next w:val="LightVersion"/>
    <w:uiPriority w:val="36"/>
    <w:unhideWhenUsed/>
    <w:rsid w:val="00EF050E"/>
    <w:pPr>
      <w:spacing w:before="80" w:after="120" w:line="240" w:lineRule="auto"/>
      <w:ind w:left="1021" w:right="4253"/>
    </w:pPr>
    <w:rPr>
      <w:rFonts w:ascii="VIC Light" w:hAnsi="VIC Light"/>
      <w:color w:val="4EA72E" w:themeColor="accent6"/>
      <w:sz w:val="36"/>
      <w:szCs w:val="20"/>
    </w:rPr>
  </w:style>
  <w:style w:type="paragraph" w:customStyle="1" w:styleId="LightDocumentType">
    <w:name w:val="Light Document Type"/>
    <w:basedOn w:val="Normal"/>
    <w:uiPriority w:val="36"/>
    <w:unhideWhenUsed/>
    <w:rsid w:val="00EF050E"/>
    <w:pPr>
      <w:spacing w:after="1440" w:line="240" w:lineRule="auto"/>
      <w:ind w:left="567" w:right="4253"/>
      <w:contextualSpacing/>
    </w:pPr>
    <w:rPr>
      <w:rFonts w:ascii="VIC Light" w:hAnsi="VIC Light"/>
      <w:color w:val="4EA72E" w:themeColor="accent6"/>
      <w:sz w:val="28"/>
      <w:szCs w:val="20"/>
    </w:rPr>
  </w:style>
  <w:style w:type="paragraph" w:customStyle="1" w:styleId="LightVersion">
    <w:name w:val="Light Version"/>
    <w:basedOn w:val="Normal"/>
    <w:uiPriority w:val="36"/>
    <w:unhideWhenUsed/>
    <w:rsid w:val="00EF050E"/>
    <w:pPr>
      <w:spacing w:after="0" w:line="240" w:lineRule="auto"/>
      <w:ind w:left="1021" w:right="4253"/>
    </w:pPr>
    <w:rPr>
      <w:rFonts w:ascii="VIC Light" w:hAnsi="VIC Light"/>
      <w:color w:val="4EA72E" w:themeColor="accent6"/>
      <w:sz w:val="28"/>
      <w:szCs w:val="20"/>
    </w:rPr>
  </w:style>
  <w:style w:type="character" w:styleId="Hyperlink">
    <w:name w:val="Hyperlink"/>
    <w:basedOn w:val="DefaultParagraphFont"/>
    <w:rsid w:val="00EF050E"/>
    <w:rPr>
      <w:color w:val="0000FF"/>
      <w:u w:val="single"/>
    </w:rPr>
  </w:style>
  <w:style w:type="paragraph" w:customStyle="1" w:styleId="Head2">
    <w:name w:val="Head2"/>
    <w:basedOn w:val="Heading2"/>
    <w:next w:val="Normal"/>
    <w:rsid w:val="00EF050E"/>
    <w:pPr>
      <w:keepNext w:val="0"/>
      <w:keepLines w:val="0"/>
      <w:spacing w:before="0" w:after="60" w:line="240" w:lineRule="auto"/>
    </w:pPr>
    <w:rPr>
      <w:rFonts w:ascii="Arial" w:eastAsia="Times New Roman" w:hAnsi="Arial" w:cs="Arial"/>
      <w:b/>
      <w:bCs/>
      <w:color w:val="auto"/>
      <w:sz w:val="16"/>
      <w:szCs w:val="20"/>
    </w:rPr>
  </w:style>
  <w:style w:type="paragraph" w:customStyle="1" w:styleId="Head1">
    <w:name w:val="Head1"/>
    <w:basedOn w:val="Normal"/>
    <w:rsid w:val="00EF050E"/>
    <w:pPr>
      <w:spacing w:after="240" w:line="240" w:lineRule="auto"/>
    </w:pPr>
    <w:rPr>
      <w:rFonts w:ascii="Arial" w:eastAsia="Times New Roman" w:hAnsi="Arial" w:cs="Times New Roman"/>
      <w:b/>
      <w:sz w:val="36"/>
      <w:szCs w:val="20"/>
    </w:rPr>
  </w:style>
  <w:style w:type="paragraph" w:customStyle="1" w:styleId="Head3">
    <w:name w:val="Head3"/>
    <w:basedOn w:val="Head2"/>
    <w:rsid w:val="00EF050E"/>
    <w:pPr>
      <w:spacing w:before="240"/>
    </w:pPr>
    <w:rPr>
      <w:sz w:val="24"/>
    </w:rPr>
  </w:style>
  <w:style w:type="paragraph" w:customStyle="1" w:styleId="Dots">
    <w:name w:val="Dots"/>
    <w:basedOn w:val="Normal"/>
    <w:rsid w:val="00EF050E"/>
    <w:pPr>
      <w:numPr>
        <w:numId w:val="2"/>
      </w:numPr>
      <w:spacing w:before="120" w:after="0" w:line="240" w:lineRule="auto"/>
    </w:pPr>
    <w:rPr>
      <w:rFonts w:ascii="Times New Roman" w:eastAsia="Times New Roman" w:hAnsi="Times New Roman" w:cs="Times New Roman"/>
      <w:sz w:val="24"/>
      <w:szCs w:val="20"/>
    </w:rPr>
  </w:style>
  <w:style w:type="paragraph" w:customStyle="1" w:styleId="Dash">
    <w:name w:val="Dash"/>
    <w:basedOn w:val="Normal"/>
    <w:rsid w:val="00EF050E"/>
    <w:pPr>
      <w:numPr>
        <w:numId w:val="1"/>
      </w:numPr>
      <w:spacing w:after="0" w:line="240" w:lineRule="auto"/>
    </w:pPr>
    <w:rPr>
      <w:rFonts w:ascii="Times New Roman" w:eastAsia="Times New Roman" w:hAnsi="Times New Roman" w:cs="Times New Roman"/>
      <w:sz w:val="24"/>
      <w:szCs w:val="20"/>
    </w:rPr>
  </w:style>
  <w:style w:type="paragraph" w:customStyle="1" w:styleId="Para">
    <w:name w:val="Para"/>
    <w:basedOn w:val="Normal"/>
    <w:rsid w:val="00EF050E"/>
    <w:pPr>
      <w:spacing w:after="0" w:line="240" w:lineRule="auto"/>
      <w:ind w:left="567" w:hanging="567"/>
    </w:pPr>
    <w:rPr>
      <w:rFonts w:ascii="Times New Roman" w:eastAsia="Times New Roman" w:hAnsi="Times New Roman" w:cs="Times New Roman"/>
      <w:sz w:val="24"/>
      <w:szCs w:val="20"/>
    </w:rPr>
  </w:style>
  <w:style w:type="paragraph" w:styleId="BodyTextIndent">
    <w:name w:val="Body Text Indent"/>
    <w:basedOn w:val="Normal"/>
    <w:link w:val="BodyTextIndentChar"/>
    <w:rsid w:val="00EF050E"/>
    <w:pPr>
      <w:tabs>
        <w:tab w:val="left" w:pos="2444"/>
        <w:tab w:val="left" w:pos="3011"/>
        <w:tab w:val="left" w:pos="3294"/>
      </w:tabs>
      <w:spacing w:after="0" w:line="240" w:lineRule="auto"/>
      <w:ind w:left="3294" w:hanging="3294"/>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EF050E"/>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EF050E"/>
    <w:pPr>
      <w:spacing w:after="0" w:line="240" w:lineRule="auto"/>
      <w:ind w:left="284" w:hanging="284"/>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EF050E"/>
    <w:rPr>
      <w:rFonts w:ascii="Times New Roman" w:eastAsia="Times New Roman" w:hAnsi="Times New Roman" w:cs="Times New Roman"/>
      <w:sz w:val="24"/>
      <w:szCs w:val="20"/>
    </w:rPr>
  </w:style>
  <w:style w:type="paragraph" w:styleId="BodyText">
    <w:name w:val="Body Text"/>
    <w:basedOn w:val="Normal"/>
    <w:link w:val="BodyTextChar"/>
    <w:rsid w:val="00EF050E"/>
    <w:pPr>
      <w:spacing w:after="0" w:line="240" w:lineRule="auto"/>
      <w:jc w:val="both"/>
    </w:pPr>
    <w:rPr>
      <w:rFonts w:ascii="Arial Narrow" w:eastAsia="Times New Roman" w:hAnsi="Arial Narrow" w:cs="Times New Roman"/>
      <w:sz w:val="24"/>
      <w:szCs w:val="20"/>
    </w:rPr>
  </w:style>
  <w:style w:type="character" w:customStyle="1" w:styleId="BodyTextChar">
    <w:name w:val="Body Text Char"/>
    <w:basedOn w:val="DefaultParagraphFont"/>
    <w:link w:val="BodyText"/>
    <w:rsid w:val="00EF050E"/>
    <w:rPr>
      <w:rFonts w:ascii="Arial Narrow" w:eastAsia="Times New Roman" w:hAnsi="Arial Narrow" w:cs="Times New Roman"/>
      <w:sz w:val="24"/>
      <w:szCs w:val="20"/>
    </w:rPr>
  </w:style>
  <w:style w:type="paragraph" w:styleId="BodyTextIndent3">
    <w:name w:val="Body Text Indent 3"/>
    <w:basedOn w:val="Normal"/>
    <w:link w:val="BodyTextIndent3Char"/>
    <w:rsid w:val="00EF050E"/>
    <w:pPr>
      <w:spacing w:after="0" w:line="240" w:lineRule="auto"/>
      <w:ind w:left="567"/>
      <w:jc w:val="both"/>
    </w:pPr>
    <w:rPr>
      <w:rFonts w:ascii="Arial Narrow" w:eastAsia="Times New Roman" w:hAnsi="Arial Narrow" w:cs="Times New Roman"/>
      <w:sz w:val="24"/>
      <w:szCs w:val="20"/>
    </w:rPr>
  </w:style>
  <w:style w:type="character" w:customStyle="1" w:styleId="BodyTextIndent3Char">
    <w:name w:val="Body Text Indent 3 Char"/>
    <w:basedOn w:val="DefaultParagraphFont"/>
    <w:link w:val="BodyTextIndent3"/>
    <w:rsid w:val="00EF050E"/>
    <w:rPr>
      <w:rFonts w:ascii="Arial Narrow" w:eastAsia="Times New Roman" w:hAnsi="Arial Narrow" w:cs="Times New Roman"/>
      <w:sz w:val="24"/>
      <w:szCs w:val="20"/>
    </w:rPr>
  </w:style>
  <w:style w:type="paragraph" w:styleId="FootnoteText">
    <w:name w:val="footnote text"/>
    <w:basedOn w:val="Normal"/>
    <w:link w:val="FootnoteTextChar"/>
    <w:semiHidden/>
    <w:rsid w:val="00EF050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F050E"/>
    <w:rPr>
      <w:rFonts w:ascii="Times New Roman" w:eastAsia="Times New Roman" w:hAnsi="Times New Roman" w:cs="Times New Roman"/>
      <w:sz w:val="20"/>
      <w:szCs w:val="20"/>
    </w:rPr>
  </w:style>
  <w:style w:type="character" w:styleId="FootnoteReference">
    <w:name w:val="footnote reference"/>
    <w:basedOn w:val="DefaultParagraphFont"/>
    <w:semiHidden/>
    <w:rsid w:val="00EF050E"/>
    <w:rPr>
      <w:vertAlign w:val="superscript"/>
    </w:rPr>
  </w:style>
  <w:style w:type="paragraph" w:styleId="BodyText3">
    <w:name w:val="Body Text 3"/>
    <w:basedOn w:val="Normal"/>
    <w:link w:val="BodyText3Char"/>
    <w:rsid w:val="00EF050E"/>
    <w:pPr>
      <w:spacing w:after="0" w:line="240" w:lineRule="auto"/>
    </w:pPr>
    <w:rPr>
      <w:rFonts w:ascii="Times New Roman" w:eastAsia="Times New Roman" w:hAnsi="Times New Roman" w:cs="Times New Roman"/>
      <w:b/>
      <w:sz w:val="24"/>
      <w:szCs w:val="20"/>
      <w:lang w:val="en-US"/>
    </w:rPr>
  </w:style>
  <w:style w:type="character" w:customStyle="1" w:styleId="BodyText3Char">
    <w:name w:val="Body Text 3 Char"/>
    <w:basedOn w:val="DefaultParagraphFont"/>
    <w:link w:val="BodyText3"/>
    <w:rsid w:val="00EF050E"/>
    <w:rPr>
      <w:rFonts w:ascii="Times New Roman" w:eastAsia="Times New Roman" w:hAnsi="Times New Roman" w:cs="Times New Roman"/>
      <w:b/>
      <w:sz w:val="24"/>
      <w:szCs w:val="20"/>
      <w:lang w:val="en-US"/>
    </w:rPr>
  </w:style>
  <w:style w:type="paragraph" w:styleId="BodyText2">
    <w:name w:val="Body Text 2"/>
    <w:basedOn w:val="Normal"/>
    <w:link w:val="BodyText2Char"/>
    <w:rsid w:val="00EF050E"/>
    <w:pPr>
      <w:framePr w:w="2880" w:h="720" w:hRule="exact" w:hSpace="240" w:vSpace="240" w:wrap="auto" w:vAnchor="text" w:hAnchor="margin" w:x="3218" w:y="1"/>
      <w:widowControl w:val="0"/>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b/>
      <w:snapToGrid w:val="0"/>
      <w:sz w:val="32"/>
      <w:szCs w:val="20"/>
      <w:lang w:val="en-US"/>
    </w:rPr>
  </w:style>
  <w:style w:type="character" w:customStyle="1" w:styleId="BodyText2Char">
    <w:name w:val="Body Text 2 Char"/>
    <w:basedOn w:val="DefaultParagraphFont"/>
    <w:link w:val="BodyText2"/>
    <w:rsid w:val="00EF050E"/>
    <w:rPr>
      <w:rFonts w:ascii="Times New Roman" w:eastAsia="Times New Roman" w:hAnsi="Times New Roman" w:cs="Times New Roman"/>
      <w:b/>
      <w:snapToGrid w:val="0"/>
      <w:sz w:val="32"/>
      <w:szCs w:val="20"/>
      <w:lang w:val="en-US"/>
    </w:rPr>
  </w:style>
  <w:style w:type="paragraph" w:styleId="Caption">
    <w:name w:val="caption"/>
    <w:basedOn w:val="Normal"/>
    <w:next w:val="Normal"/>
    <w:qFormat/>
    <w:rsid w:val="00EF050E"/>
    <w:pPr>
      <w:tabs>
        <w:tab w:val="center" w:pos="4657"/>
      </w:tabs>
      <w:spacing w:after="0" w:line="240" w:lineRule="auto"/>
      <w:jc w:val="center"/>
    </w:pPr>
    <w:rPr>
      <w:rFonts w:ascii="Times New Roman" w:eastAsia="Times New Roman" w:hAnsi="Times New Roman" w:cs="Times New Roman"/>
      <w:b/>
      <w:sz w:val="28"/>
      <w:szCs w:val="20"/>
    </w:rPr>
  </w:style>
  <w:style w:type="character" w:styleId="PageNumber">
    <w:name w:val="page number"/>
    <w:basedOn w:val="DefaultParagraphFont"/>
    <w:rsid w:val="00EF050E"/>
  </w:style>
  <w:style w:type="paragraph" w:styleId="DocumentMap">
    <w:name w:val="Document Map"/>
    <w:basedOn w:val="Normal"/>
    <w:link w:val="DocumentMapChar"/>
    <w:semiHidden/>
    <w:rsid w:val="00EF050E"/>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semiHidden/>
    <w:rsid w:val="00EF050E"/>
    <w:rPr>
      <w:rFonts w:ascii="Tahoma" w:eastAsia="Times New Roman" w:hAnsi="Tahoma" w:cs="Times New Roman"/>
      <w:sz w:val="24"/>
      <w:szCs w:val="20"/>
      <w:shd w:val="clear" w:color="auto" w:fill="000080"/>
    </w:rPr>
  </w:style>
  <w:style w:type="table" w:styleId="TableGrid">
    <w:name w:val="Table Grid"/>
    <w:basedOn w:val="TableNormal"/>
    <w:uiPriority w:val="39"/>
    <w:rsid w:val="00EF050E"/>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1">
    <w:name w:val="Table Normal1"/>
    <w:basedOn w:val="Normal"/>
    <w:autoRedefine/>
    <w:rsid w:val="00EF050E"/>
    <w:pPr>
      <w:spacing w:after="0" w:line="240" w:lineRule="auto"/>
    </w:pPr>
    <w:rPr>
      <w:rFonts w:ascii="Garamond" w:eastAsia="Times New Roman" w:hAnsi="Garamond" w:cs="Times New Roman"/>
      <w:snapToGrid w:val="0"/>
      <w:kern w:val="20"/>
      <w:sz w:val="20"/>
      <w:szCs w:val="20"/>
      <w:lang w:val="en-GB"/>
    </w:rPr>
  </w:style>
  <w:style w:type="character" w:styleId="FollowedHyperlink">
    <w:name w:val="FollowedHyperlink"/>
    <w:basedOn w:val="DefaultParagraphFont"/>
    <w:rsid w:val="00EF050E"/>
    <w:rPr>
      <w:color w:val="606420"/>
      <w:u w:val="single"/>
    </w:rPr>
  </w:style>
  <w:style w:type="character" w:styleId="CommentReference">
    <w:name w:val="annotation reference"/>
    <w:basedOn w:val="DefaultParagraphFont"/>
    <w:rsid w:val="00EF050E"/>
    <w:rPr>
      <w:sz w:val="16"/>
      <w:szCs w:val="16"/>
    </w:rPr>
  </w:style>
  <w:style w:type="paragraph" w:styleId="CommentText">
    <w:name w:val="annotation text"/>
    <w:basedOn w:val="Normal"/>
    <w:link w:val="CommentTextChar"/>
    <w:rsid w:val="00EF050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F05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F050E"/>
    <w:rPr>
      <w:b/>
      <w:bCs/>
    </w:rPr>
  </w:style>
  <w:style w:type="character" w:customStyle="1" w:styleId="CommentSubjectChar">
    <w:name w:val="Comment Subject Char"/>
    <w:basedOn w:val="CommentTextChar"/>
    <w:link w:val="CommentSubject"/>
    <w:rsid w:val="00EF050E"/>
    <w:rPr>
      <w:rFonts w:ascii="Times New Roman" w:eastAsia="Times New Roman" w:hAnsi="Times New Roman" w:cs="Times New Roman"/>
      <w:b/>
      <w:bCs/>
      <w:sz w:val="20"/>
      <w:szCs w:val="20"/>
    </w:rPr>
  </w:style>
  <w:style w:type="paragraph" w:styleId="Revision">
    <w:name w:val="Revision"/>
    <w:hidden/>
    <w:uiPriority w:val="99"/>
    <w:semiHidden/>
    <w:rsid w:val="00EF050E"/>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rsid w:val="00EF050E"/>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EF050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F050E"/>
    <w:rPr>
      <w:color w:val="605E5C"/>
      <w:shd w:val="clear" w:color="auto" w:fill="E1DFDD"/>
    </w:rPr>
  </w:style>
  <w:style w:type="table" w:customStyle="1" w:styleId="TableGrid1">
    <w:name w:val="Table Grid1"/>
    <w:basedOn w:val="TableNormal"/>
    <w:next w:val="TableGrid"/>
    <w:rsid w:val="00A962D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212F"/>
    <w:pPr>
      <w:spacing w:after="0" w:line="240" w:lineRule="auto"/>
    </w:pPr>
    <w:rPr>
      <w:rFonts w:ascii="Cambria" w:eastAsia="MS Mincho" w:hAnsi="Cambria"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B1212F"/>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equal@transport.vic.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CA8BD-D730-4B72-A319-F6FA0D81294B}">
  <ds:schemaRefs>
    <ds:schemaRef ds:uri="http://schemas.openxmlformats.org/officeDocument/2006/bibliography"/>
  </ds:schemaRefs>
</ds:datastoreItem>
</file>

<file path=docMetadata/LabelInfo.xml><?xml version="1.0" encoding="utf-8"?>
<clbl:labelList xmlns:clbl="http://schemas.microsoft.com/office/2020/mipLabelMetadata">
  <clbl:label id="{2bbf00bd-2df2-4f76-9936-c594c868504e}"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688</Words>
  <Characters>4130</Characters>
  <Application>Microsoft Office Word</Application>
  <DocSecurity>0</DocSecurity>
  <Lines>258</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 Robinson (DTP)</dc:creator>
  <cp:keywords/>
  <dc:description/>
  <cp:lastModifiedBy>Dimi Robinson (DTP)</cp:lastModifiedBy>
  <cp:revision>2</cp:revision>
  <dcterms:created xsi:type="dcterms:W3CDTF">2025-11-29T04:52:00Z</dcterms:created>
  <dcterms:modified xsi:type="dcterms:W3CDTF">2025-11-29T04:52:00Z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05e4571f-66b1-4600-8e3c-05d79e4910e0</vt:lpwstr>
  </property>
</Properties>
</file>