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>
        <w:rPr>
          <w:color w:val="4EA72E" w:themeColor="accent6"/>
          <w:sz w:val="36"/>
          <w:szCs w:val="20"/>
        </w:rPr>
      </w:sdtEndPr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634D7C84" w:rsidR="00EF050E" w:rsidRPr="002A1BA5" w:rsidRDefault="00EF050E" w:rsidP="007136BF">
          <w:pPr>
            <w:pStyle w:val="LightReportTite"/>
            <w:rPr>
              <w:rFonts w:ascii="VIC" w:hAnsi="VIC"/>
            </w:rPr>
          </w:pPr>
          <w:r w:rsidRPr="002A1BA5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3D0E6E84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A1BA5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0B4A" w:rsidRPr="002A1BA5">
            <w:rPr>
              <w:rFonts w:ascii="VIC" w:hAnsi="VIC"/>
            </w:rPr>
            <w:t xml:space="preserve">Part B – </w:t>
          </w:r>
          <w:r w:rsidR="001252B7" w:rsidRPr="001252B7">
            <w:rPr>
              <w:rFonts w:ascii="VIC" w:hAnsi="VIC"/>
            </w:rPr>
            <w:t>Road Safety Audits (RSA)</w:t>
          </w:r>
          <w:r w:rsidR="001252B7">
            <w:rPr>
              <w:rFonts w:ascii="VIC" w:hAnsi="VIC"/>
            </w:rPr>
            <w:t xml:space="preserve"> </w:t>
          </w:r>
          <w:r w:rsidR="00892ECD">
            <w:rPr>
              <w:rFonts w:ascii="VIC" w:hAnsi="VIC"/>
            </w:rPr>
            <w:t xml:space="preserve">Level </w:t>
          </w:r>
          <w:r w:rsidR="004F593C">
            <w:rPr>
              <w:rFonts w:ascii="VIC" w:hAnsi="VIC"/>
            </w:rPr>
            <w:t>Application</w:t>
          </w:r>
          <w:r w:rsidR="003D0B4A" w:rsidRPr="002A1BA5">
            <w:rPr>
              <w:rFonts w:ascii="VIC" w:hAnsi="VIC"/>
            </w:rPr>
            <w:t xml:space="preserve"> </w:t>
          </w:r>
        </w:p>
        <w:p w14:paraId="6F1E87BB" w14:textId="0A089BA3" w:rsidR="00EF050E" w:rsidRPr="00EF050E" w:rsidRDefault="00EF050E" w:rsidP="00892ECD">
          <w:pPr>
            <w:pStyle w:val="LightReportSubtitle"/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78C45189" w14:textId="77777777" w:rsidR="00774816" w:rsidRDefault="00774816" w:rsidP="00774816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</w:p>
    <w:p w14:paraId="58BE534C" w14:textId="77777777" w:rsidR="00B66AFD" w:rsidRDefault="00B66AFD" w:rsidP="00B66AFD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Part B</w:t>
      </w:r>
    </w:p>
    <w:p w14:paraId="188E7C5A" w14:textId="77777777" w:rsidR="00B66AFD" w:rsidRPr="00A227F3" w:rsidRDefault="00B66AFD" w:rsidP="00B66AFD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Application Instructions</w:t>
      </w:r>
    </w:p>
    <w:p w14:paraId="1C804B72" w14:textId="77777777" w:rsidR="00774816" w:rsidRDefault="00774816" w:rsidP="00774816">
      <w:pPr>
        <w:rPr>
          <w:kern w:val="2"/>
          <w14:ligatures w14:val="standardContextual"/>
        </w:rPr>
      </w:pPr>
    </w:p>
    <w:p w14:paraId="67F914CF" w14:textId="361C52EA" w:rsidR="00C26958" w:rsidRPr="00C26958" w:rsidRDefault="00C26958" w:rsidP="0077481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This </w:t>
      </w:r>
      <w:r w:rsidRPr="00C26958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 including the attached spreadsheet and supporting documents must be submitted together with Part A of the application.</w:t>
      </w:r>
    </w:p>
    <w:p w14:paraId="00DB08CB" w14:textId="212D7548" w:rsidR="00774816" w:rsidRPr="00A227F3" w:rsidRDefault="00774816" w:rsidP="0077481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 of the application includes:</w:t>
      </w:r>
    </w:p>
    <w:p w14:paraId="6DED05F2" w14:textId="77777777" w:rsidR="00774816" w:rsidRPr="00A227F3" w:rsidRDefault="00774816" w:rsidP="00AD7D44">
      <w:pPr>
        <w:pStyle w:val="ListParagraph"/>
        <w:numPr>
          <w:ilvl w:val="1"/>
          <w:numId w:val="5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Prequalification Level information, including minimum requirements</w:t>
      </w:r>
    </w:p>
    <w:p w14:paraId="390A0994" w14:textId="77777777" w:rsidR="00774816" w:rsidRPr="00A227F3" w:rsidRDefault="00774816" w:rsidP="00AD7D44">
      <w:pPr>
        <w:pStyle w:val="ListParagraph"/>
        <w:numPr>
          <w:ilvl w:val="1"/>
          <w:numId w:val="5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Excel Spreadsheet (Link to the spreadsheet is at the end of this document)</w:t>
      </w:r>
    </w:p>
    <w:p w14:paraId="6C52F303" w14:textId="77777777" w:rsidR="00774816" w:rsidRPr="00FC2B38" w:rsidRDefault="00774816" w:rsidP="00774816">
      <w:pP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FC2B38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Document Requirements</w:t>
      </w:r>
    </w:p>
    <w:p w14:paraId="45419ECB" w14:textId="77777777" w:rsidR="00774816" w:rsidRPr="00A227F3" w:rsidRDefault="00774816" w:rsidP="00AD7D4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VIC" w:hAnsi="VIC"/>
          <w:sz w:val="20"/>
          <w:szCs w:val="20"/>
        </w:rPr>
      </w:pPr>
      <w:bookmarkStart w:id="0" w:name="_Hlk199688864"/>
      <w:r w:rsidRPr="00A227F3">
        <w:rPr>
          <w:rFonts w:ascii="VIC" w:hAnsi="VIC"/>
          <w:sz w:val="20"/>
          <w:szCs w:val="20"/>
        </w:rPr>
        <w:t>Applications will only be considered where all the requirements of the Part A and Part B applications forms are completed</w:t>
      </w:r>
    </w:p>
    <w:p w14:paraId="0175B062" w14:textId="77777777" w:rsidR="00774816" w:rsidRPr="00A227F3" w:rsidRDefault="00774816" w:rsidP="00AD7D4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>Applications will only be considered where the minimum eligibility criteria are satisfied and include supporting documentation to demonstrate the competencies outlined.</w:t>
      </w:r>
    </w:p>
    <w:p w14:paraId="1AFC62E4" w14:textId="3EE7908F" w:rsidR="00774816" w:rsidRPr="00A227F3" w:rsidRDefault="00774816" w:rsidP="00AD7D4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 w:rsidR="00892ECD"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be in English. </w:t>
      </w:r>
    </w:p>
    <w:p w14:paraId="5F6A7CA6" w14:textId="1B37958C" w:rsidR="00774816" w:rsidRPr="00C26958" w:rsidRDefault="00774816" w:rsidP="00AD7D4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VIC" w:hAnsi="VIC"/>
          <w:b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 w:rsidR="00892ECD"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not have any redacted sections. </w:t>
      </w:r>
    </w:p>
    <w:p w14:paraId="29B06AAC" w14:textId="77777777" w:rsidR="00C26958" w:rsidRDefault="00C26958" w:rsidP="00C26958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p w14:paraId="0FC4266F" w14:textId="77777777" w:rsidR="00C26958" w:rsidRPr="00A227F3" w:rsidRDefault="00C26958" w:rsidP="00C26958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bookmarkEnd w:id="0"/>
    <w:p w14:paraId="6C36D432" w14:textId="77777777" w:rsidR="00C26958" w:rsidRPr="00EE2D8C" w:rsidRDefault="00C26958" w:rsidP="00C26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  <w:t>will not be considered.</w:t>
      </w:r>
    </w:p>
    <w:p w14:paraId="5485C616" w14:textId="77777777" w:rsidR="00892ECD" w:rsidRDefault="00774816" w:rsidP="00892ECD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Submitting your application</w:t>
      </w:r>
    </w:p>
    <w:p w14:paraId="05193DB7" w14:textId="7E9FD39A" w:rsidR="00C26958" w:rsidRPr="00892ECD" w:rsidRDefault="00C26958" w:rsidP="00AD7D44">
      <w:pPr>
        <w:pStyle w:val="ListParagraph"/>
        <w:keepNext/>
        <w:keepLines/>
        <w:numPr>
          <w:ilvl w:val="0"/>
          <w:numId w:val="6"/>
        </w:numPr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892ECD">
        <w:rPr>
          <w:rFonts w:ascii="VIC" w:hAnsi="VIC"/>
          <w:kern w:val="2"/>
          <w:sz w:val="20"/>
          <w:szCs w:val="20"/>
          <w14:ligatures w14:val="standardContextual"/>
        </w:rPr>
        <w:t xml:space="preserve">Upload your application (Part A and Part B), including the spreadsheet and supporting documents to a cloud storage service and email the link to </w:t>
      </w:r>
      <w:hyperlink r:id="rId10" w:history="1">
        <w:r w:rsidRPr="00892EC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</w:p>
    <w:p w14:paraId="1540C0D5" w14:textId="27DDDAA2" w:rsidR="00774816" w:rsidRDefault="00774816" w:rsidP="00774816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>** Applications will only be accepted from cloud based storage services</w:t>
      </w:r>
    </w:p>
    <w:p w14:paraId="4FCCAB08" w14:textId="77777777" w:rsidR="00892ECD" w:rsidRPr="00A227F3" w:rsidRDefault="00892ECD" w:rsidP="00774816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</w:p>
    <w:p w14:paraId="70326346" w14:textId="77777777" w:rsidR="00774816" w:rsidRPr="00A227F3" w:rsidRDefault="00774816" w:rsidP="00AD7D44">
      <w:pPr>
        <w:numPr>
          <w:ilvl w:val="0"/>
          <w:numId w:val="4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 and full download rights have been granted. </w:t>
      </w:r>
    </w:p>
    <w:p w14:paraId="30463131" w14:textId="77777777" w:rsidR="00774816" w:rsidRDefault="00774816" w:rsidP="00774816"/>
    <w:p w14:paraId="3819361D" w14:textId="77777777" w:rsidR="00774816" w:rsidRDefault="00774816" w:rsidP="00774816"/>
    <w:p w14:paraId="708103C5" w14:textId="77777777" w:rsidR="00774816" w:rsidRDefault="00774816" w:rsidP="00774816"/>
    <w:p w14:paraId="12CE5577" w14:textId="77777777" w:rsidR="00C26958" w:rsidRDefault="00C26958" w:rsidP="00774816"/>
    <w:p w14:paraId="00FA78E3" w14:textId="77777777" w:rsidR="00C26958" w:rsidRDefault="00C26958" w:rsidP="00774816"/>
    <w:p w14:paraId="21BEC049" w14:textId="77777777" w:rsidR="00C26958" w:rsidRPr="00774816" w:rsidRDefault="00C26958" w:rsidP="00774816"/>
    <w:p w14:paraId="7334FE0B" w14:textId="77777777" w:rsidR="00774816" w:rsidRDefault="00774816" w:rsidP="003D0B4A">
      <w:pPr>
        <w:pStyle w:val="Subtitle"/>
        <w:rPr>
          <w:sz w:val="48"/>
          <w:szCs w:val="48"/>
        </w:rPr>
      </w:pPr>
    </w:p>
    <w:p w14:paraId="4BB32CFC" w14:textId="101C8654" w:rsidR="003D0B4A" w:rsidRPr="004F593C" w:rsidRDefault="003D0B4A" w:rsidP="006763AC">
      <w:pPr>
        <w:pStyle w:val="Subtitle"/>
        <w:spacing w:after="0" w:line="240" w:lineRule="auto"/>
        <w:rPr>
          <w:rFonts w:ascii="VIC" w:hAnsi="VIC"/>
          <w:color w:val="0F4761" w:themeColor="accent1" w:themeShade="BF"/>
          <w:spacing w:val="0"/>
          <w:sz w:val="40"/>
          <w:szCs w:val="40"/>
        </w:rPr>
      </w:pPr>
      <w:r w:rsidRPr="004F593C">
        <w:rPr>
          <w:rFonts w:ascii="VIC" w:hAnsi="VIC"/>
          <w:color w:val="0F4761" w:themeColor="accent1" w:themeShade="BF"/>
          <w:spacing w:val="0"/>
          <w:sz w:val="40"/>
          <w:szCs w:val="40"/>
        </w:rPr>
        <w:lastRenderedPageBreak/>
        <w:t xml:space="preserve">Part B </w:t>
      </w:r>
    </w:p>
    <w:p w14:paraId="00154EC8" w14:textId="1F4E3A7A" w:rsidR="002A1BA5" w:rsidRPr="002B4F40" w:rsidRDefault="00D344A6" w:rsidP="006763AC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D344A6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Road Safety Audits (RSA)</w:t>
      </w:r>
      <w: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 </w:t>
      </w:r>
      <w:r w:rsidR="004F593C" w:rsidRPr="002B4F40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Level </w:t>
      </w:r>
    </w:p>
    <w:p w14:paraId="164BC53F" w14:textId="77777777" w:rsidR="002A1BA5" w:rsidRDefault="002A1BA5" w:rsidP="002A1BA5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2526D284" w14:textId="1BC217BC" w:rsid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About this Level</w:t>
      </w:r>
    </w:p>
    <w:p w14:paraId="64387849" w14:textId="57257023" w:rsidR="00D344A6" w:rsidRPr="00D344A6" w:rsidRDefault="00D344A6" w:rsidP="00D344A6">
      <w:pPr>
        <w:jc w:val="both"/>
        <w:rPr>
          <w:rFonts w:ascii="VIC" w:hAnsi="VIC" w:cstheme="minorHAnsi"/>
          <w:sz w:val="20"/>
          <w:szCs w:val="20"/>
        </w:rPr>
      </w:pPr>
      <w:r w:rsidRPr="00D344A6">
        <w:rPr>
          <w:rFonts w:ascii="VIC" w:hAnsi="VIC" w:cstheme="minorHAnsi"/>
          <w:sz w:val="20"/>
          <w:szCs w:val="20"/>
        </w:rPr>
        <w:t>This pre-qualification level provides for the company to undertake Road Safety Audits as specified in the departments’ contracts. The road safety audit process provides at nominated stages of the design / work, for an independent assessment to be made by a team specifically skilled in the areas of accident prevention and road safety engineering.</w:t>
      </w:r>
    </w:p>
    <w:p w14:paraId="5AE5F19C" w14:textId="1BCFECFE" w:rsidR="00053B82" w:rsidRPr="00053B82" w:rsidRDefault="003D0B4A" w:rsidP="00053B82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Areas of Competency</w:t>
      </w:r>
    </w:p>
    <w:p w14:paraId="0850CF41" w14:textId="059178EA" w:rsidR="00D344A6" w:rsidRPr="00D344A6" w:rsidRDefault="00D344A6" w:rsidP="00D344A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VIC" w:hAnsi="VIC" w:cstheme="minorHAnsi"/>
          <w:sz w:val="20"/>
          <w:szCs w:val="20"/>
        </w:rPr>
      </w:pPr>
      <w:r w:rsidRPr="00D344A6">
        <w:rPr>
          <w:rFonts w:ascii="VIC" w:hAnsi="VIC" w:cstheme="minorHAnsi"/>
          <w:sz w:val="20"/>
          <w:szCs w:val="20"/>
        </w:rPr>
        <w:t>Requires competency in c</w:t>
      </w:r>
      <w:r w:rsidRPr="00D344A6">
        <w:rPr>
          <w:rFonts w:ascii="VIC" w:hAnsi="VIC" w:cstheme="minorHAnsi"/>
          <w:sz w:val="20"/>
          <w:szCs w:val="20"/>
          <w14:ligatures w14:val="standardContextual"/>
        </w:rPr>
        <w:t xml:space="preserve">onducting road safety audits at various stages of the project </w:t>
      </w:r>
      <w:r w:rsidRPr="00D344A6">
        <w:rPr>
          <w:rFonts w:ascii="VIC" w:hAnsi="VIC" w:cstheme="minorHAnsi"/>
          <w:sz w:val="20"/>
          <w:szCs w:val="20"/>
        </w:rPr>
        <w:t>in accordance with Austroads Guide to Road Safety – Part 6.</w:t>
      </w:r>
    </w:p>
    <w:p w14:paraId="1F728A8A" w14:textId="4C418324" w:rsidR="00D344A6" w:rsidRPr="00D344A6" w:rsidRDefault="00D344A6" w:rsidP="00D344A6">
      <w:pPr>
        <w:pStyle w:val="ListParagraph"/>
        <w:numPr>
          <w:ilvl w:val="0"/>
          <w:numId w:val="4"/>
        </w:numPr>
        <w:rPr>
          <w:rFonts w:ascii="VIC" w:hAnsi="VIC" w:cstheme="minorHAnsi"/>
          <w:sz w:val="20"/>
          <w:szCs w:val="20"/>
        </w:rPr>
      </w:pPr>
      <w:r w:rsidRPr="00D344A6">
        <w:rPr>
          <w:rFonts w:ascii="VIC" w:hAnsi="VIC" w:cstheme="minorHAnsi"/>
          <w:sz w:val="20"/>
          <w:szCs w:val="20"/>
        </w:rPr>
        <w:t>This pre-qualification is awarded to companies but is conditional on a nominated representative of the Company (a Senior Road Safety Auditor), being directly involved in the assessment and issue of the audit report.</w:t>
      </w:r>
    </w:p>
    <w:p w14:paraId="3C18224F" w14:textId="2072D955" w:rsidR="003D0B4A" w:rsidRDefault="003D0B4A" w:rsidP="002B4F40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Prerequisites</w:t>
      </w:r>
    </w:p>
    <w:p w14:paraId="2CC7328B" w14:textId="76EE67B0" w:rsidR="00AD7D44" w:rsidRDefault="00482E7A" w:rsidP="008B2DF4">
      <w:pPr>
        <w:rPr>
          <w:rFonts w:ascii="VIC" w:eastAsiaTheme="majorEastAsia" w:hAnsi="VIC" w:cstheme="majorBidi"/>
          <w:sz w:val="20"/>
          <w:szCs w:val="20"/>
        </w:rPr>
      </w:pPr>
      <w:r w:rsidRPr="00D344A6">
        <w:rPr>
          <w:rFonts w:ascii="VIC" w:eastAsiaTheme="majorEastAsia" w:hAnsi="VIC" w:cstheme="majorBidi"/>
          <w:sz w:val="20"/>
          <w:szCs w:val="20"/>
        </w:rPr>
        <w:t>No prerequisites required.</w:t>
      </w:r>
      <w:r>
        <w:rPr>
          <w:rFonts w:ascii="VIC" w:eastAsiaTheme="majorEastAsia" w:hAnsi="VIC" w:cstheme="majorBidi"/>
          <w:sz w:val="20"/>
          <w:szCs w:val="20"/>
        </w:rPr>
        <w:t xml:space="preserve"> </w:t>
      </w:r>
    </w:p>
    <w:p w14:paraId="3DAE24BE" w14:textId="0C301CA2" w:rsidR="008B2DF4" w:rsidRDefault="003D0B4A" w:rsidP="008B2DF4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 xml:space="preserve">Renewal </w:t>
      </w:r>
      <w:r w:rsid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/ Reviews</w:t>
      </w:r>
    </w:p>
    <w:p w14:paraId="38421CE7" w14:textId="5E1C6420" w:rsidR="00EC2C54" w:rsidRDefault="002B4F40" w:rsidP="002B4F40">
      <w:pPr>
        <w:rPr>
          <w:rFonts w:ascii="VIC" w:eastAsiaTheme="majorEastAsia" w:hAnsi="VIC" w:cstheme="majorBidi"/>
          <w:sz w:val="20"/>
          <w:szCs w:val="20"/>
        </w:rPr>
      </w:pPr>
      <w:r w:rsidRPr="00EC2C54">
        <w:rPr>
          <w:rFonts w:ascii="VIC" w:eastAsiaTheme="majorEastAsia" w:hAnsi="VIC" w:cstheme="majorBidi"/>
          <w:sz w:val="20"/>
          <w:szCs w:val="20"/>
        </w:rPr>
        <w:t xml:space="preserve">Prequalified companies </w:t>
      </w:r>
      <w:bookmarkStart w:id="1" w:name="_Hlk201308916"/>
      <w:r w:rsidRPr="00EC2C54">
        <w:rPr>
          <w:rFonts w:ascii="VIC" w:eastAsiaTheme="majorEastAsia" w:hAnsi="VIC" w:cstheme="majorBidi"/>
          <w:sz w:val="20"/>
          <w:szCs w:val="20"/>
        </w:rPr>
        <w:t xml:space="preserve">will be required to participate in performance reviews every </w:t>
      </w:r>
      <w:r w:rsidR="00482E7A">
        <w:rPr>
          <w:rFonts w:ascii="VIC" w:eastAsiaTheme="majorEastAsia" w:hAnsi="VIC" w:cstheme="majorBidi"/>
          <w:sz w:val="20"/>
          <w:szCs w:val="20"/>
        </w:rPr>
        <w:t xml:space="preserve">3 </w:t>
      </w:r>
      <w:r w:rsidRPr="00EC2C54">
        <w:rPr>
          <w:rFonts w:ascii="VIC" w:eastAsiaTheme="majorEastAsia" w:hAnsi="VIC" w:cstheme="majorBidi"/>
          <w:sz w:val="20"/>
          <w:szCs w:val="20"/>
        </w:rPr>
        <w:t xml:space="preserve">years. </w:t>
      </w:r>
    </w:p>
    <w:bookmarkEnd w:id="1"/>
    <w:p w14:paraId="7B2B3DDB" w14:textId="77777777" w:rsidR="00EC2C54" w:rsidRDefault="00EC2C54" w:rsidP="00EC2C54">
      <w:pPr>
        <w:rPr>
          <w:rFonts w:ascii="VIC" w:eastAsiaTheme="majorEastAsia" w:hAnsi="VIC" w:cstheme="majorBidi"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 xml:space="preserve">The company is required to advise the department of any changes to personnel that this application nominates. </w:t>
      </w:r>
    </w:p>
    <w:p w14:paraId="1A6A569C" w14:textId="4A467D84" w:rsidR="003D0B4A" w:rsidRDefault="00774816" w:rsidP="003D0B4A">
      <w:pPr>
        <w:pStyle w:val="Heading2"/>
        <w:rPr>
          <w:rFonts w:ascii="VIC" w:hAnsi="VIC"/>
          <w:sz w:val="28"/>
          <w:szCs w:val="28"/>
        </w:rPr>
      </w:pPr>
      <w:r w:rsidRPr="004F593C">
        <w:rPr>
          <w:rFonts w:ascii="VIC" w:hAnsi="VIC"/>
          <w:sz w:val="28"/>
          <w:szCs w:val="28"/>
        </w:rPr>
        <w:t>Minimum</w:t>
      </w:r>
      <w:r w:rsidR="003D0B4A" w:rsidRPr="004F593C">
        <w:rPr>
          <w:rFonts w:ascii="VIC" w:hAnsi="VIC"/>
          <w:sz w:val="28"/>
          <w:szCs w:val="28"/>
        </w:rPr>
        <w:t xml:space="preserve"> Requirements</w:t>
      </w:r>
    </w:p>
    <w:p w14:paraId="1550085B" w14:textId="77777777" w:rsidR="00D344A6" w:rsidRPr="00D344A6" w:rsidRDefault="00D344A6" w:rsidP="00D344A6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VIC" w:hAnsi="VIC" w:cstheme="minorHAnsi"/>
          <w:sz w:val="20"/>
          <w:szCs w:val="20"/>
        </w:rPr>
      </w:pPr>
      <w:r w:rsidRPr="00D344A6">
        <w:rPr>
          <w:rFonts w:ascii="VIC" w:hAnsi="VIC" w:cstheme="minorHAnsi"/>
          <w:sz w:val="20"/>
          <w:szCs w:val="20"/>
        </w:rPr>
        <w:t>At least 5 Completed Road Safety Audits for various projects undertaken by the consultant over the last 3 years, out of which:</w:t>
      </w:r>
    </w:p>
    <w:p w14:paraId="3A5D3984" w14:textId="77777777" w:rsidR="00D344A6" w:rsidRPr="00D344A6" w:rsidRDefault="00D344A6" w:rsidP="00D344A6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VIC" w:hAnsi="VIC" w:cstheme="minorHAnsi"/>
          <w:sz w:val="20"/>
          <w:szCs w:val="20"/>
        </w:rPr>
      </w:pPr>
      <w:r w:rsidRPr="00D344A6">
        <w:rPr>
          <w:rFonts w:ascii="VIC" w:hAnsi="VIC" w:cstheme="minorHAnsi"/>
          <w:sz w:val="20"/>
          <w:szCs w:val="20"/>
        </w:rPr>
        <w:t xml:space="preserve">at least two examples are Detailed Design stage related. </w:t>
      </w:r>
    </w:p>
    <w:p w14:paraId="2574481C" w14:textId="77777777" w:rsidR="00D344A6" w:rsidRPr="00D344A6" w:rsidRDefault="00D344A6" w:rsidP="00D344A6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VIC" w:hAnsi="VIC" w:cstheme="minorHAnsi"/>
          <w:sz w:val="20"/>
          <w:szCs w:val="20"/>
        </w:rPr>
      </w:pPr>
      <w:r w:rsidRPr="00D344A6">
        <w:rPr>
          <w:rFonts w:ascii="VIC" w:hAnsi="VIC" w:cstheme="minorHAnsi"/>
          <w:sz w:val="20"/>
          <w:szCs w:val="20"/>
        </w:rPr>
        <w:t>all audits are of an audit type excluding ‘Other’. Refer to Table 6.1 of AGRS – Part 6.</w:t>
      </w:r>
    </w:p>
    <w:p w14:paraId="0F488923" w14:textId="1D41C740" w:rsidR="00D344A6" w:rsidRPr="00D344A6" w:rsidRDefault="00D344A6" w:rsidP="00D344A6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VIC" w:hAnsi="VIC" w:cstheme="minorHAnsi"/>
          <w:b/>
          <w:bCs/>
          <w:sz w:val="20"/>
          <w:szCs w:val="20"/>
        </w:rPr>
      </w:pPr>
      <w:r w:rsidRPr="00D344A6">
        <w:rPr>
          <w:rFonts w:ascii="VIC" w:hAnsi="VIC" w:cstheme="minorHAnsi"/>
          <w:sz w:val="20"/>
          <w:szCs w:val="20"/>
        </w:rPr>
        <w:t xml:space="preserve">Company must have minimum two </w:t>
      </w:r>
      <w:r w:rsidRPr="00CB3FCF">
        <w:rPr>
          <w:rFonts w:ascii="VIC" w:hAnsi="VIC" w:cstheme="minorHAnsi"/>
          <w:sz w:val="20"/>
          <w:szCs w:val="20"/>
        </w:rPr>
        <w:t xml:space="preserve">qualified </w:t>
      </w:r>
      <w:r w:rsidR="000E6B8E" w:rsidRPr="00CB3FCF">
        <w:rPr>
          <w:rFonts w:ascii="VIC" w:hAnsi="VIC" w:cstheme="minorHAnsi"/>
          <w:sz w:val="20"/>
          <w:szCs w:val="20"/>
        </w:rPr>
        <w:t>Road Safety (</w:t>
      </w:r>
      <w:r w:rsidRPr="00CB3FCF">
        <w:rPr>
          <w:rFonts w:ascii="VIC" w:hAnsi="VIC" w:cstheme="minorHAnsi"/>
          <w:sz w:val="20"/>
          <w:szCs w:val="20"/>
        </w:rPr>
        <w:t>RS</w:t>
      </w:r>
      <w:r w:rsidR="000E6B8E" w:rsidRPr="00CB3FCF">
        <w:rPr>
          <w:rFonts w:ascii="VIC" w:hAnsi="VIC" w:cstheme="minorHAnsi"/>
          <w:sz w:val="20"/>
          <w:szCs w:val="20"/>
        </w:rPr>
        <w:t>)</w:t>
      </w:r>
      <w:r w:rsidRPr="00CB3FCF">
        <w:rPr>
          <w:rFonts w:ascii="VIC" w:hAnsi="VIC" w:cstheme="minorHAnsi"/>
          <w:sz w:val="20"/>
          <w:szCs w:val="20"/>
        </w:rPr>
        <w:t xml:space="preserve"> auditors</w:t>
      </w:r>
      <w:r w:rsidRPr="00D344A6">
        <w:rPr>
          <w:rFonts w:ascii="VIC" w:hAnsi="VIC" w:cstheme="minorHAnsi"/>
          <w:sz w:val="20"/>
          <w:szCs w:val="20"/>
        </w:rPr>
        <w:t xml:space="preserve"> &amp; listed under the ‘Victorian Road Safety Auditor Register’, of which at least one must be a Senior RS Auditor.</w:t>
      </w:r>
    </w:p>
    <w:p w14:paraId="6A727D58" w14:textId="61766858" w:rsidR="002B4F40" w:rsidRPr="00D344A6" w:rsidRDefault="002B4F40" w:rsidP="00AD7D44">
      <w:pPr>
        <w:pStyle w:val="ListParagraph"/>
        <w:numPr>
          <w:ilvl w:val="0"/>
          <w:numId w:val="7"/>
        </w:numPr>
        <w:rPr>
          <w:rFonts w:ascii="VIC" w:eastAsiaTheme="majorEastAsia" w:hAnsi="VIC" w:cstheme="majorBidi"/>
          <w:sz w:val="20"/>
          <w:szCs w:val="20"/>
        </w:rPr>
      </w:pPr>
      <w:r w:rsidRPr="00D344A6">
        <w:rPr>
          <w:rFonts w:ascii="VIC" w:eastAsiaTheme="majorEastAsia" w:hAnsi="VIC" w:cstheme="majorBidi"/>
          <w:sz w:val="20"/>
          <w:szCs w:val="20"/>
        </w:rPr>
        <w:t xml:space="preserve">Provide CVs of the </w:t>
      </w:r>
      <w:r w:rsidR="00D344A6" w:rsidRPr="00D344A6">
        <w:rPr>
          <w:rFonts w:ascii="VIC" w:eastAsiaTheme="majorEastAsia" w:hAnsi="VIC" w:cstheme="majorBidi"/>
          <w:sz w:val="20"/>
          <w:szCs w:val="20"/>
        </w:rPr>
        <w:t>nominated RS auditors</w:t>
      </w:r>
      <w:r w:rsidRPr="00D344A6">
        <w:rPr>
          <w:rFonts w:ascii="VIC" w:eastAsiaTheme="majorEastAsia" w:hAnsi="VIC" w:cstheme="majorBidi"/>
          <w:sz w:val="20"/>
          <w:szCs w:val="20"/>
        </w:rPr>
        <w:t xml:space="preserve">. </w:t>
      </w:r>
    </w:p>
    <w:p w14:paraId="167C996A" w14:textId="77777777" w:rsidR="002B4F40" w:rsidRDefault="002B4F40" w:rsidP="002B4F40">
      <w:pPr>
        <w:spacing w:after="0" w:line="240" w:lineRule="auto"/>
        <w:ind w:left="720"/>
        <w:rPr>
          <w:rFonts w:ascii="VIC" w:eastAsia="Times New Roman" w:hAnsi="VIC" w:cs="Times New Roman"/>
          <w:sz w:val="20"/>
          <w:szCs w:val="20"/>
          <w:lang w:eastAsia="en-AU"/>
        </w:rPr>
      </w:pPr>
    </w:p>
    <w:p w14:paraId="3355542D" w14:textId="646E19D3" w:rsidR="00774816" w:rsidRDefault="00774816" w:rsidP="002B4F40">
      <w:pPr>
        <w:pStyle w:val="Heading2"/>
        <w:spacing w:before="0" w:after="0" w:line="240" w:lineRule="auto"/>
        <w:rPr>
          <w:rFonts w:ascii="VIC" w:hAnsi="VIC"/>
          <w:sz w:val="28"/>
          <w:szCs w:val="28"/>
        </w:rPr>
      </w:pPr>
      <w:r w:rsidRPr="004F593C">
        <w:rPr>
          <w:rFonts w:ascii="VIC" w:hAnsi="VIC"/>
          <w:sz w:val="28"/>
          <w:szCs w:val="28"/>
        </w:rPr>
        <w:t>Spreadsheet</w:t>
      </w:r>
    </w:p>
    <w:p w14:paraId="657F1AD2" w14:textId="77777777" w:rsidR="002B4F40" w:rsidRDefault="002B4F40" w:rsidP="002B4F40">
      <w:pPr>
        <w:spacing w:after="0" w:line="240" w:lineRule="auto"/>
        <w:rPr>
          <w:rFonts w:ascii="VIC" w:hAnsi="VIC"/>
          <w:sz w:val="20"/>
          <w:szCs w:val="20"/>
        </w:rPr>
      </w:pPr>
    </w:p>
    <w:p w14:paraId="6B8B099A" w14:textId="182BDB0C" w:rsidR="00774816" w:rsidRPr="002A1BA5" w:rsidRDefault="00774816" w:rsidP="002B4F40">
      <w:pPr>
        <w:spacing w:after="0" w:line="240" w:lineRule="auto"/>
        <w:rPr>
          <w:rFonts w:ascii="VIC" w:hAnsi="VIC"/>
          <w:sz w:val="20"/>
          <w:szCs w:val="20"/>
        </w:rPr>
      </w:pPr>
      <w:r w:rsidRPr="002A1BA5">
        <w:rPr>
          <w:rFonts w:ascii="VIC" w:hAnsi="VIC"/>
          <w:sz w:val="20"/>
          <w:szCs w:val="20"/>
        </w:rPr>
        <w:t xml:space="preserve">Please complete the Part B Spreadsheet linked below. </w:t>
      </w:r>
    </w:p>
    <w:p w14:paraId="0815B046" w14:textId="70666822" w:rsidR="00A962DD" w:rsidRDefault="003D0B4A" w:rsidP="00782758">
      <w:pPr>
        <w:rPr>
          <w:rFonts w:ascii="VIC" w:hAnsi="VIC"/>
          <w:b/>
        </w:rPr>
      </w:pPr>
      <w:r w:rsidRPr="003D0B4A">
        <w:rPr>
          <w:rFonts w:ascii="VIC" w:hAnsi="VIC"/>
          <w:b/>
        </w:rPr>
        <w:t xml:space="preserve">  </w:t>
      </w:r>
    </w:p>
    <w:p w14:paraId="34C00112" w14:textId="07233487" w:rsidR="00CB3FCF" w:rsidRPr="00782758" w:rsidRDefault="00CB3FCF" w:rsidP="00782758">
      <w:pPr>
        <w:rPr>
          <w:rFonts w:ascii="VIC" w:hAnsi="VIC"/>
          <w:b/>
        </w:rPr>
      </w:pPr>
      <w:r>
        <w:rPr>
          <w:rFonts w:ascii="VIC" w:hAnsi="VIC"/>
          <w:b/>
        </w:rPr>
        <w:object w:dxaOrig="1517" w:dyaOrig="985" w14:anchorId="6CA2CF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1" o:title=""/>
          </v:shape>
          <o:OLEObject Type="Embed" ProgID="Excel.Sheet.12" ShapeID="_x0000_i1025" DrawAspect="Icon" ObjectID="_1826099335" r:id="rId12"/>
        </w:object>
      </w:r>
    </w:p>
    <w:sectPr w:rsidR="00CB3FCF" w:rsidRPr="00782758" w:rsidSect="002A1BA5">
      <w:headerReference w:type="default" r:id="rId13"/>
      <w:footerReference w:type="default" r:id="rId14"/>
      <w:pgSz w:w="11908" w:h="16833" w:code="9"/>
      <w:pgMar w:top="1134" w:right="851" w:bottom="851" w:left="964" w:header="680" w:footer="431" w:gutter="0"/>
      <w:paperSrc w:first="15" w:other="15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52315" w14:textId="77777777" w:rsidR="00C11D6F" w:rsidRDefault="00C11D6F" w:rsidP="00EF050E">
      <w:pPr>
        <w:spacing w:after="0" w:line="240" w:lineRule="auto"/>
      </w:pPr>
      <w:r>
        <w:separator/>
      </w:r>
    </w:p>
  </w:endnote>
  <w:endnote w:type="continuationSeparator" w:id="0">
    <w:p w14:paraId="0432AC3C" w14:textId="77777777" w:rsidR="00C11D6F" w:rsidRDefault="00C11D6F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466723"/>
      <w:docPartObj>
        <w:docPartGallery w:val="Page Numbers (Bottom of Page)"/>
        <w:docPartUnique/>
      </w:docPartObj>
    </w:sdtPr>
    <w:sdtEndPr>
      <w:rPr>
        <w:rFonts w:ascii="VIC" w:hAnsi="VIC"/>
        <w:noProof/>
        <w:sz w:val="16"/>
        <w:szCs w:val="16"/>
      </w:rPr>
    </w:sdtEndPr>
    <w:sdtContent>
      <w:p w14:paraId="3EA3C227" w14:textId="09A1352C" w:rsidR="002A1BA5" w:rsidRPr="002A1BA5" w:rsidRDefault="002A1BA5">
        <w:pPr>
          <w:pStyle w:val="Footer"/>
          <w:jc w:val="right"/>
          <w:rPr>
            <w:rFonts w:ascii="VIC" w:hAnsi="VIC"/>
            <w:sz w:val="16"/>
            <w:szCs w:val="16"/>
          </w:rPr>
        </w:pPr>
        <w:r w:rsidRPr="002A1BA5">
          <w:rPr>
            <w:rFonts w:ascii="VIC" w:hAnsi="VIC"/>
            <w:sz w:val="16"/>
            <w:szCs w:val="16"/>
          </w:rPr>
          <w:fldChar w:fldCharType="begin"/>
        </w:r>
        <w:r w:rsidRPr="002A1BA5">
          <w:rPr>
            <w:rFonts w:ascii="VIC" w:hAnsi="VIC"/>
            <w:sz w:val="16"/>
            <w:szCs w:val="16"/>
          </w:rPr>
          <w:instrText xml:space="preserve"> PAGE   \* MERGEFORMAT </w:instrText>
        </w:r>
        <w:r w:rsidRPr="002A1BA5">
          <w:rPr>
            <w:rFonts w:ascii="VIC" w:hAnsi="VIC"/>
            <w:sz w:val="16"/>
            <w:szCs w:val="16"/>
          </w:rPr>
          <w:fldChar w:fldCharType="separate"/>
        </w:r>
        <w:r w:rsidRPr="002A1BA5">
          <w:rPr>
            <w:rFonts w:ascii="VIC" w:hAnsi="VIC"/>
            <w:noProof/>
            <w:sz w:val="16"/>
            <w:szCs w:val="16"/>
          </w:rPr>
          <w:t>2</w:t>
        </w:r>
        <w:r w:rsidRPr="002A1BA5">
          <w:rPr>
            <w:rFonts w:ascii="VIC" w:hAnsi="VIC"/>
            <w:noProof/>
            <w:sz w:val="16"/>
            <w:szCs w:val="16"/>
          </w:rPr>
          <w:fldChar w:fldCharType="end"/>
        </w:r>
      </w:p>
    </w:sdtContent>
  </w:sdt>
  <w:p w14:paraId="21F3529A" w14:textId="77777777" w:rsidR="002A1BA5" w:rsidRDefault="002A1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84FA" w14:textId="77777777" w:rsidR="00C11D6F" w:rsidRDefault="00C11D6F" w:rsidP="00EF050E">
      <w:pPr>
        <w:spacing w:after="0" w:line="240" w:lineRule="auto"/>
      </w:pPr>
      <w:r>
        <w:separator/>
      </w:r>
    </w:p>
  </w:footnote>
  <w:footnote w:type="continuationSeparator" w:id="0">
    <w:p w14:paraId="57EE2B06" w14:textId="77777777" w:rsidR="00C11D6F" w:rsidRDefault="00C11D6F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2F5201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C5489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2D8"/>
    <w:multiLevelType w:val="hybridMultilevel"/>
    <w:tmpl w:val="E14A7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417D6"/>
    <w:multiLevelType w:val="hybridMultilevel"/>
    <w:tmpl w:val="556A3D4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3A01AD"/>
    <w:multiLevelType w:val="hybridMultilevel"/>
    <w:tmpl w:val="CD8C32F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6A120A"/>
    <w:multiLevelType w:val="hybridMultilevel"/>
    <w:tmpl w:val="974851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E2F9A"/>
    <w:multiLevelType w:val="hybridMultilevel"/>
    <w:tmpl w:val="BEBA6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95310"/>
    <w:multiLevelType w:val="hybridMultilevel"/>
    <w:tmpl w:val="F57AE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E42BD"/>
    <w:multiLevelType w:val="hybridMultilevel"/>
    <w:tmpl w:val="166A3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45268"/>
    <w:multiLevelType w:val="hybridMultilevel"/>
    <w:tmpl w:val="C21ADC3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A20AA"/>
    <w:multiLevelType w:val="hybridMultilevel"/>
    <w:tmpl w:val="658ADA34"/>
    <w:lvl w:ilvl="0" w:tplc="9BE06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C08E3"/>
    <w:multiLevelType w:val="hybridMultilevel"/>
    <w:tmpl w:val="60AC0B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A7D82"/>
    <w:multiLevelType w:val="hybridMultilevel"/>
    <w:tmpl w:val="4AB44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B1BD2"/>
    <w:multiLevelType w:val="hybridMultilevel"/>
    <w:tmpl w:val="016628B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0E36CD"/>
    <w:multiLevelType w:val="hybridMultilevel"/>
    <w:tmpl w:val="5636B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C137B"/>
    <w:multiLevelType w:val="hybridMultilevel"/>
    <w:tmpl w:val="9B686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abstractNum w:abstractNumId="16" w15:restartNumberingAfterBreak="0">
    <w:nsid w:val="7AD753EA"/>
    <w:multiLevelType w:val="hybridMultilevel"/>
    <w:tmpl w:val="F8268DE2"/>
    <w:lvl w:ilvl="0" w:tplc="AF5E2D4A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342648">
    <w:abstractNumId w:val="15"/>
  </w:num>
  <w:num w:numId="2" w16cid:durableId="365838606">
    <w:abstractNumId w:val="2"/>
  </w:num>
  <w:num w:numId="3" w16cid:durableId="1083841058">
    <w:abstractNumId w:val="4"/>
  </w:num>
  <w:num w:numId="4" w16cid:durableId="1915121307">
    <w:abstractNumId w:val="0"/>
  </w:num>
  <w:num w:numId="5" w16cid:durableId="761491786">
    <w:abstractNumId w:val="8"/>
  </w:num>
  <w:num w:numId="6" w16cid:durableId="1594363008">
    <w:abstractNumId w:val="9"/>
  </w:num>
  <w:num w:numId="7" w16cid:durableId="312105712">
    <w:abstractNumId w:val="14"/>
  </w:num>
  <w:num w:numId="8" w16cid:durableId="194971032">
    <w:abstractNumId w:val="7"/>
  </w:num>
  <w:num w:numId="9" w16cid:durableId="16546413">
    <w:abstractNumId w:val="16"/>
  </w:num>
  <w:num w:numId="10" w16cid:durableId="1995062883">
    <w:abstractNumId w:val="3"/>
  </w:num>
  <w:num w:numId="11" w16cid:durableId="2054646118">
    <w:abstractNumId w:val="6"/>
  </w:num>
  <w:num w:numId="12" w16cid:durableId="1360473030">
    <w:abstractNumId w:val="13"/>
  </w:num>
  <w:num w:numId="13" w16cid:durableId="472645812">
    <w:abstractNumId w:val="1"/>
  </w:num>
  <w:num w:numId="14" w16cid:durableId="1118529424">
    <w:abstractNumId w:val="11"/>
  </w:num>
  <w:num w:numId="15" w16cid:durableId="1565287619">
    <w:abstractNumId w:val="12"/>
  </w:num>
  <w:num w:numId="16" w16cid:durableId="1059212101">
    <w:abstractNumId w:val="10"/>
  </w:num>
  <w:num w:numId="17" w16cid:durableId="67326642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4340D"/>
    <w:rsid w:val="00053B82"/>
    <w:rsid w:val="000E6B8E"/>
    <w:rsid w:val="001252B7"/>
    <w:rsid w:val="00125F7D"/>
    <w:rsid w:val="00171849"/>
    <w:rsid w:val="002417DC"/>
    <w:rsid w:val="002A1BA5"/>
    <w:rsid w:val="002B4F40"/>
    <w:rsid w:val="002C7B02"/>
    <w:rsid w:val="00352DA0"/>
    <w:rsid w:val="0037528E"/>
    <w:rsid w:val="003D0B4A"/>
    <w:rsid w:val="003F524F"/>
    <w:rsid w:val="00482E7A"/>
    <w:rsid w:val="004A5566"/>
    <w:rsid w:val="004E2F93"/>
    <w:rsid w:val="004F593C"/>
    <w:rsid w:val="00524A49"/>
    <w:rsid w:val="00595805"/>
    <w:rsid w:val="00602E90"/>
    <w:rsid w:val="00611241"/>
    <w:rsid w:val="0064501D"/>
    <w:rsid w:val="006763AC"/>
    <w:rsid w:val="006E0064"/>
    <w:rsid w:val="006E0CC0"/>
    <w:rsid w:val="00746F88"/>
    <w:rsid w:val="00774816"/>
    <w:rsid w:val="00782758"/>
    <w:rsid w:val="007A6349"/>
    <w:rsid w:val="007C67D7"/>
    <w:rsid w:val="007F0097"/>
    <w:rsid w:val="00844107"/>
    <w:rsid w:val="00892ECD"/>
    <w:rsid w:val="008A1F26"/>
    <w:rsid w:val="008B2DF4"/>
    <w:rsid w:val="008C7A92"/>
    <w:rsid w:val="008D4E06"/>
    <w:rsid w:val="009029F9"/>
    <w:rsid w:val="009458F9"/>
    <w:rsid w:val="00990E42"/>
    <w:rsid w:val="00A01A1A"/>
    <w:rsid w:val="00A21AD6"/>
    <w:rsid w:val="00A22824"/>
    <w:rsid w:val="00A638A8"/>
    <w:rsid w:val="00A962DD"/>
    <w:rsid w:val="00A97FE7"/>
    <w:rsid w:val="00AD7D44"/>
    <w:rsid w:val="00B1212F"/>
    <w:rsid w:val="00B53EAB"/>
    <w:rsid w:val="00B66AFD"/>
    <w:rsid w:val="00B875F9"/>
    <w:rsid w:val="00BD531D"/>
    <w:rsid w:val="00C11D6F"/>
    <w:rsid w:val="00C26958"/>
    <w:rsid w:val="00C65DD7"/>
    <w:rsid w:val="00C90D6F"/>
    <w:rsid w:val="00CB3FCF"/>
    <w:rsid w:val="00D344A6"/>
    <w:rsid w:val="00D45582"/>
    <w:rsid w:val="00DD3C19"/>
    <w:rsid w:val="00EC2C54"/>
    <w:rsid w:val="00EF050E"/>
    <w:rsid w:val="00F07769"/>
    <w:rsid w:val="00F234D6"/>
    <w:rsid w:val="00FC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2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39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212F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B1212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qual@transport.vic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A8BD-D730-4B72-A319-F6FA0D8129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Robinson (DTP)</dc:creator>
  <cp:keywords/>
  <dc:description/>
  <cp:lastModifiedBy>Dimi Robinson (DTP)</cp:lastModifiedBy>
  <cp:revision>3</cp:revision>
  <dcterms:created xsi:type="dcterms:W3CDTF">2025-07-11T05:15:00Z</dcterms:created>
  <dcterms:modified xsi:type="dcterms:W3CDTF">2025-12-01T02:02:00Z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05e4571f-66b1-4600-8e3c-05d79e4910e0</vt:lpwstr>
  </property>
</Properties>
</file>