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>
        <w:rPr>
          <w:color w:val="4EA72E" w:themeColor="accent6"/>
          <w:sz w:val="36"/>
          <w:szCs w:val="20"/>
        </w:rPr>
      </w:sdtEndPr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7C4C13E" w14:textId="529C69F3" w:rsidR="00EF050E" w:rsidRPr="002A1BA5" w:rsidRDefault="00EF050E" w:rsidP="007136BF">
          <w:pPr>
            <w:pStyle w:val="LightReportTite"/>
            <w:rPr>
              <w:rFonts w:ascii="VIC" w:hAnsi="VIC"/>
            </w:rPr>
          </w:pPr>
          <w:r w:rsidRPr="002A1BA5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073A10D5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A1BA5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0B4A" w:rsidRPr="002A1BA5">
            <w:rPr>
              <w:rFonts w:ascii="VIC" w:hAnsi="VIC"/>
            </w:rPr>
            <w:t xml:space="preserve">Part B – </w:t>
          </w:r>
          <w:r w:rsidR="00D742D0" w:rsidRPr="00D742D0">
            <w:rPr>
              <w:rFonts w:ascii="VIC" w:hAnsi="VIC"/>
            </w:rPr>
            <w:t>Traffic Signal Design (TOS)</w:t>
          </w:r>
          <w:r w:rsidR="001252B7">
            <w:rPr>
              <w:rFonts w:ascii="VIC" w:hAnsi="VIC"/>
            </w:rPr>
            <w:t xml:space="preserve"> </w:t>
          </w:r>
          <w:r w:rsidR="00892ECD">
            <w:rPr>
              <w:rFonts w:ascii="VIC" w:hAnsi="VIC"/>
            </w:rPr>
            <w:t xml:space="preserve">Level </w:t>
          </w:r>
          <w:r w:rsidR="004F593C">
            <w:rPr>
              <w:rFonts w:ascii="VIC" w:hAnsi="VIC"/>
            </w:rPr>
            <w:t>Application</w:t>
          </w:r>
          <w:r w:rsidR="003D0B4A" w:rsidRPr="002A1BA5">
            <w:rPr>
              <w:rFonts w:ascii="VIC" w:hAnsi="VIC"/>
            </w:rPr>
            <w:t xml:space="preserve"> </w:t>
          </w:r>
        </w:p>
        <w:p w14:paraId="6F1E87BB" w14:textId="0A089BA3" w:rsidR="00EF050E" w:rsidRPr="00EF050E" w:rsidRDefault="00EF050E" w:rsidP="00892ECD">
          <w:pPr>
            <w:pStyle w:val="LightReportSubtitle"/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78C45189" w14:textId="77777777" w:rsidR="00774816" w:rsidRDefault="00774816" w:rsidP="00774816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</w:p>
    <w:p w14:paraId="58BE534C" w14:textId="77777777" w:rsidR="00B66AFD" w:rsidRDefault="00B66AFD" w:rsidP="00B66AFD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Part B</w:t>
      </w:r>
    </w:p>
    <w:p w14:paraId="188E7C5A" w14:textId="77777777" w:rsidR="00B66AFD" w:rsidRPr="00A227F3" w:rsidRDefault="00B66AFD" w:rsidP="00B66AFD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Application Instructions</w:t>
      </w:r>
    </w:p>
    <w:p w14:paraId="1C804B72" w14:textId="77777777" w:rsidR="00774816" w:rsidRDefault="00774816" w:rsidP="00774816">
      <w:pPr>
        <w:rPr>
          <w:kern w:val="2"/>
          <w14:ligatures w14:val="standardContextual"/>
        </w:rPr>
      </w:pPr>
    </w:p>
    <w:p w14:paraId="67F914CF" w14:textId="361C52EA" w:rsidR="00C26958" w:rsidRPr="00C26958" w:rsidRDefault="00C26958" w:rsidP="0077481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This </w:t>
      </w:r>
      <w:r w:rsidRPr="00C26958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 including the attached spreadsheet and supporting documents must be submitted together with Part A of the application.</w:t>
      </w:r>
    </w:p>
    <w:p w14:paraId="00DB08CB" w14:textId="212D7548" w:rsidR="00774816" w:rsidRPr="00A227F3" w:rsidRDefault="00774816" w:rsidP="0077481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 of the application includes:</w:t>
      </w:r>
    </w:p>
    <w:p w14:paraId="6DED05F2" w14:textId="77777777" w:rsidR="00774816" w:rsidRPr="00A227F3" w:rsidRDefault="00774816" w:rsidP="00AD7D44">
      <w:pPr>
        <w:pStyle w:val="ListParagraph"/>
        <w:numPr>
          <w:ilvl w:val="1"/>
          <w:numId w:val="5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Prequalification Level information, including minimum requirements</w:t>
      </w:r>
    </w:p>
    <w:p w14:paraId="390A0994" w14:textId="77777777" w:rsidR="00774816" w:rsidRPr="00A227F3" w:rsidRDefault="00774816" w:rsidP="00AD7D44">
      <w:pPr>
        <w:pStyle w:val="ListParagraph"/>
        <w:numPr>
          <w:ilvl w:val="1"/>
          <w:numId w:val="5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Excel Spreadsheet (Link to the spreadsheet is at the end of this document)</w:t>
      </w:r>
    </w:p>
    <w:p w14:paraId="6C52F303" w14:textId="77777777" w:rsidR="00774816" w:rsidRPr="00FC2B38" w:rsidRDefault="00774816" w:rsidP="00774816">
      <w:pP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FC2B38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Document Requirements</w:t>
      </w:r>
    </w:p>
    <w:p w14:paraId="45419ECB" w14:textId="77777777" w:rsidR="00774816" w:rsidRPr="00A227F3" w:rsidRDefault="00774816" w:rsidP="00AD7D4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VIC" w:hAnsi="VIC"/>
          <w:sz w:val="20"/>
          <w:szCs w:val="20"/>
        </w:rPr>
      </w:pPr>
      <w:bookmarkStart w:id="0" w:name="_Hlk199688864"/>
      <w:r w:rsidRPr="00A227F3">
        <w:rPr>
          <w:rFonts w:ascii="VIC" w:hAnsi="VIC"/>
          <w:sz w:val="20"/>
          <w:szCs w:val="20"/>
        </w:rPr>
        <w:t>Applications will only be considered where all the requirements of the Part A and Part B applications forms are completed</w:t>
      </w:r>
    </w:p>
    <w:p w14:paraId="0175B062" w14:textId="77777777" w:rsidR="00774816" w:rsidRPr="00A227F3" w:rsidRDefault="00774816" w:rsidP="00AD7D4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>Applications will only be considered where the minimum eligibility criteria are satisfied and include supporting documentation to demonstrate the competencies outlined.</w:t>
      </w:r>
    </w:p>
    <w:p w14:paraId="1AFC62E4" w14:textId="3EE7908F" w:rsidR="00774816" w:rsidRPr="00A227F3" w:rsidRDefault="00774816" w:rsidP="00AD7D4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 w:rsidR="00892ECD"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be in English. </w:t>
      </w:r>
    </w:p>
    <w:p w14:paraId="5F6A7CA6" w14:textId="1B37958C" w:rsidR="00774816" w:rsidRPr="00C26958" w:rsidRDefault="00774816" w:rsidP="00AD7D4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VIC" w:hAnsi="VIC"/>
          <w:b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 w:rsidR="00892ECD"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not have any redacted sections. </w:t>
      </w:r>
    </w:p>
    <w:p w14:paraId="29B06AAC" w14:textId="77777777" w:rsidR="00C26958" w:rsidRDefault="00C26958" w:rsidP="00C26958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p w14:paraId="0FC4266F" w14:textId="77777777" w:rsidR="00C26958" w:rsidRPr="00A227F3" w:rsidRDefault="00C26958" w:rsidP="00C26958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bookmarkEnd w:id="0"/>
    <w:p w14:paraId="6C36D432" w14:textId="77777777" w:rsidR="00C26958" w:rsidRPr="00EE2D8C" w:rsidRDefault="00C26958" w:rsidP="00C26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  <w:t>will not be considered.</w:t>
      </w:r>
    </w:p>
    <w:p w14:paraId="5485C616" w14:textId="77777777" w:rsidR="00892ECD" w:rsidRDefault="00774816" w:rsidP="00892ECD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Submitting your application</w:t>
      </w:r>
    </w:p>
    <w:p w14:paraId="05193DB7" w14:textId="7E9FD39A" w:rsidR="00C26958" w:rsidRPr="00892ECD" w:rsidRDefault="00C26958" w:rsidP="00AD7D44">
      <w:pPr>
        <w:pStyle w:val="ListParagraph"/>
        <w:keepNext/>
        <w:keepLines/>
        <w:numPr>
          <w:ilvl w:val="0"/>
          <w:numId w:val="6"/>
        </w:numPr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892ECD">
        <w:rPr>
          <w:rFonts w:ascii="VIC" w:hAnsi="VIC"/>
          <w:kern w:val="2"/>
          <w:sz w:val="20"/>
          <w:szCs w:val="20"/>
          <w14:ligatures w14:val="standardContextual"/>
        </w:rPr>
        <w:t xml:space="preserve">Upload your application (Part A and Part B), including the spreadsheet and supporting documents to a cloud storage service and email the link to </w:t>
      </w:r>
      <w:hyperlink r:id="rId10" w:history="1">
        <w:r w:rsidRPr="00892EC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</w:p>
    <w:p w14:paraId="1540C0D5" w14:textId="27DDDAA2" w:rsidR="00774816" w:rsidRDefault="00774816" w:rsidP="00774816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>** Applications will only be accepted from cloud based storage services</w:t>
      </w:r>
    </w:p>
    <w:p w14:paraId="4FCCAB08" w14:textId="77777777" w:rsidR="00892ECD" w:rsidRPr="00A227F3" w:rsidRDefault="00892ECD" w:rsidP="00774816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</w:p>
    <w:p w14:paraId="70326346" w14:textId="77777777" w:rsidR="00774816" w:rsidRPr="00A227F3" w:rsidRDefault="00774816" w:rsidP="00AD7D44">
      <w:pPr>
        <w:numPr>
          <w:ilvl w:val="0"/>
          <w:numId w:val="4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 and full download rights have been granted. </w:t>
      </w:r>
    </w:p>
    <w:p w14:paraId="30463131" w14:textId="77777777" w:rsidR="00774816" w:rsidRDefault="00774816" w:rsidP="00774816"/>
    <w:p w14:paraId="3819361D" w14:textId="77777777" w:rsidR="00774816" w:rsidRDefault="00774816" w:rsidP="00774816"/>
    <w:p w14:paraId="708103C5" w14:textId="77777777" w:rsidR="00774816" w:rsidRDefault="00774816" w:rsidP="00774816"/>
    <w:p w14:paraId="12CE5577" w14:textId="77777777" w:rsidR="00C26958" w:rsidRDefault="00C26958" w:rsidP="00774816"/>
    <w:p w14:paraId="00FA78E3" w14:textId="77777777" w:rsidR="00C26958" w:rsidRDefault="00C26958" w:rsidP="00774816"/>
    <w:p w14:paraId="21BEC049" w14:textId="77777777" w:rsidR="00C26958" w:rsidRPr="00774816" w:rsidRDefault="00C26958" w:rsidP="00774816"/>
    <w:p w14:paraId="7334FE0B" w14:textId="77777777" w:rsidR="00774816" w:rsidRDefault="00774816" w:rsidP="003D0B4A">
      <w:pPr>
        <w:pStyle w:val="Subtitle"/>
        <w:rPr>
          <w:sz w:val="48"/>
          <w:szCs w:val="48"/>
        </w:rPr>
      </w:pPr>
    </w:p>
    <w:p w14:paraId="4BB32CFC" w14:textId="101C8654" w:rsidR="003D0B4A" w:rsidRPr="004F593C" w:rsidRDefault="003D0B4A" w:rsidP="006763AC">
      <w:pPr>
        <w:pStyle w:val="Subtitle"/>
        <w:spacing w:after="0" w:line="240" w:lineRule="auto"/>
        <w:rPr>
          <w:rFonts w:ascii="VIC" w:hAnsi="VIC"/>
          <w:color w:val="0F4761" w:themeColor="accent1" w:themeShade="BF"/>
          <w:spacing w:val="0"/>
          <w:sz w:val="40"/>
          <w:szCs w:val="40"/>
        </w:rPr>
      </w:pPr>
      <w:r w:rsidRPr="004F593C">
        <w:rPr>
          <w:rFonts w:ascii="VIC" w:hAnsi="VIC"/>
          <w:color w:val="0F4761" w:themeColor="accent1" w:themeShade="BF"/>
          <w:spacing w:val="0"/>
          <w:sz w:val="40"/>
          <w:szCs w:val="40"/>
        </w:rPr>
        <w:lastRenderedPageBreak/>
        <w:t xml:space="preserve">Part B </w:t>
      </w:r>
    </w:p>
    <w:p w14:paraId="1AD022C6" w14:textId="77777777" w:rsidR="00A56CDF" w:rsidRDefault="00A56CDF" w:rsidP="006763AC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00154EC8" w14:textId="201D303C" w:rsidR="002A1BA5" w:rsidRPr="002B4F40" w:rsidRDefault="00D742D0" w:rsidP="006763AC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D742D0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Traffic Signal Design (TOS)</w:t>
      </w:r>
      <w: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 </w:t>
      </w:r>
      <w:r w:rsidR="004F593C" w:rsidRPr="002B4F40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Level </w:t>
      </w:r>
    </w:p>
    <w:p w14:paraId="164BC53F" w14:textId="77777777" w:rsidR="002A1BA5" w:rsidRDefault="002A1BA5" w:rsidP="002A1BA5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2526D284" w14:textId="1BC217BC" w:rsid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About this Level</w:t>
      </w:r>
    </w:p>
    <w:p w14:paraId="67D1ED38" w14:textId="77777777" w:rsidR="00A56CDF" w:rsidRPr="00A56CDF" w:rsidRDefault="00D344A6" w:rsidP="00A56CDF">
      <w:pPr>
        <w:rPr>
          <w:rFonts w:ascii="VIC" w:hAnsi="VIC" w:cstheme="minorHAnsi"/>
          <w:sz w:val="20"/>
          <w:szCs w:val="20"/>
        </w:rPr>
      </w:pPr>
      <w:r w:rsidRPr="00A56CDF">
        <w:rPr>
          <w:rFonts w:ascii="VIC" w:hAnsi="VIC" w:cstheme="minorHAnsi"/>
          <w:sz w:val="20"/>
          <w:szCs w:val="20"/>
        </w:rPr>
        <w:t xml:space="preserve">This pre-qualification level provides for the </w:t>
      </w:r>
      <w:r w:rsidR="00A56CDF" w:rsidRPr="00A56CDF">
        <w:rPr>
          <w:rFonts w:ascii="VIC" w:hAnsi="VIC" w:cstheme="minorHAnsi"/>
          <w:sz w:val="20"/>
          <w:szCs w:val="20"/>
        </w:rPr>
        <w:t>preparation of Traffic Signal Plans (TSPs) having consideration to road network’s operational &amp; safety requirements for various road user types.</w:t>
      </w:r>
    </w:p>
    <w:p w14:paraId="5AE5F19C" w14:textId="7B8679DF" w:rsidR="00053B82" w:rsidRPr="00053B82" w:rsidRDefault="003D0B4A" w:rsidP="00A56CDF">
      <w:pPr>
        <w:jc w:val="both"/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Areas of Competency</w:t>
      </w:r>
    </w:p>
    <w:p w14:paraId="66AD39A6" w14:textId="77777777" w:rsidR="00A56CDF" w:rsidRPr="00A56CDF" w:rsidRDefault="00A56CDF" w:rsidP="00A56CDF">
      <w:pPr>
        <w:pStyle w:val="ListParagraph"/>
        <w:numPr>
          <w:ilvl w:val="0"/>
          <w:numId w:val="4"/>
        </w:numPr>
        <w:ind w:left="714" w:hanging="357"/>
        <w:rPr>
          <w:rFonts w:ascii="VIC" w:hAnsi="VIC" w:cstheme="minorHAnsi"/>
          <w:sz w:val="20"/>
          <w:szCs w:val="20"/>
        </w:rPr>
      </w:pPr>
      <w:r w:rsidRPr="00A56CDF">
        <w:rPr>
          <w:rFonts w:ascii="VIC" w:hAnsi="VIC" w:cstheme="minorHAnsi"/>
          <w:sz w:val="20"/>
          <w:szCs w:val="20"/>
        </w:rPr>
        <w:t>Requires competency in the preparation of Traffic Signal Plans (TSPs) having consideration to road network’s operational &amp; safety requirements for various road user types.</w:t>
      </w:r>
    </w:p>
    <w:p w14:paraId="0FA4544E" w14:textId="11D178BA" w:rsidR="00A56CDF" w:rsidRPr="00A56CDF" w:rsidRDefault="00A56CDF" w:rsidP="00A56CDF">
      <w:pPr>
        <w:numPr>
          <w:ilvl w:val="0"/>
          <w:numId w:val="12"/>
        </w:numPr>
        <w:autoSpaceDE w:val="0"/>
        <w:autoSpaceDN w:val="0"/>
        <w:adjustRightInd w:val="0"/>
        <w:ind w:left="714" w:hanging="357"/>
        <w:rPr>
          <w:rFonts w:ascii="VIC" w:hAnsi="VIC" w:cstheme="minorHAnsi"/>
          <w:sz w:val="20"/>
          <w:szCs w:val="20"/>
          <w14:ligatures w14:val="standardContextual"/>
        </w:rPr>
      </w:pPr>
      <w:r w:rsidRPr="00A56CDF">
        <w:rPr>
          <w:rFonts w:ascii="VIC" w:hAnsi="VIC" w:cstheme="minorHAnsi"/>
          <w:sz w:val="20"/>
          <w:szCs w:val="20"/>
          <w14:ligatures w14:val="standardContextual"/>
        </w:rPr>
        <w:t xml:space="preserve">Demonstrated </w:t>
      </w:r>
      <w:r w:rsidRPr="00A56CDF">
        <w:rPr>
          <w:rFonts w:ascii="VIC" w:eastAsia="Times New Roman" w:hAnsi="VIC" w:cstheme="minorHAnsi"/>
          <w:sz w:val="20"/>
          <w:szCs w:val="20"/>
        </w:rPr>
        <w:t>comprehensive</w:t>
      </w:r>
      <w:r w:rsidRPr="00A56CDF">
        <w:rPr>
          <w:rFonts w:ascii="VIC" w:hAnsi="VIC" w:cstheme="minorHAnsi"/>
          <w:sz w:val="20"/>
          <w:szCs w:val="20"/>
          <w14:ligatures w14:val="standardContextual"/>
        </w:rPr>
        <w:t xml:space="preserve"> knowledge of DTP / VicRoads Traffic Engineering Manual (including TEM Vol 2 Part 2.02 – AS 1742.2 Traffic control devices for general use); DTP’s Managed Motorway Design Guides; DTP / VicRoads ITS Specifications &amp; Standard Drawings; DTP’s Traffic Signal Plan Checklist; AS1742.14; Austroads Guide to Road Safety; Austroads Guide to Traffic Management (particularly Parts 9 and 10) and the Austroads Guide to Road Design;</w:t>
      </w:r>
      <w:r w:rsidRPr="00A56CDF">
        <w:rPr>
          <w:rFonts w:ascii="VIC" w:hAnsi="VIC" w:cstheme="minorHAnsi"/>
          <w:sz w:val="20"/>
          <w:szCs w:val="20"/>
        </w:rPr>
        <w:t xml:space="preserve"> DTP Supplements to these standards &amp; guidelines</w:t>
      </w:r>
      <w:r w:rsidRPr="00A56CDF">
        <w:rPr>
          <w:rFonts w:ascii="VIC" w:hAnsi="VIC" w:cstheme="minorHAnsi"/>
          <w:sz w:val="20"/>
          <w:szCs w:val="20"/>
          <w14:ligatures w14:val="standardContextual"/>
        </w:rPr>
        <w:t>.</w:t>
      </w:r>
    </w:p>
    <w:p w14:paraId="245F18F7" w14:textId="77777777" w:rsidR="00A56CDF" w:rsidRPr="00A56CDF" w:rsidRDefault="00A56CDF" w:rsidP="00A56CDF">
      <w:pPr>
        <w:numPr>
          <w:ilvl w:val="0"/>
          <w:numId w:val="12"/>
        </w:numPr>
        <w:autoSpaceDE w:val="0"/>
        <w:autoSpaceDN w:val="0"/>
        <w:adjustRightInd w:val="0"/>
        <w:rPr>
          <w:rStyle w:val="ui-provider"/>
          <w:rFonts w:ascii="VIC" w:hAnsi="VIC" w:cstheme="minorHAnsi"/>
          <w:sz w:val="20"/>
          <w:szCs w:val="20"/>
          <w14:ligatures w14:val="standardContextual"/>
        </w:rPr>
      </w:pPr>
      <w:r w:rsidRPr="00A56CDF">
        <w:rPr>
          <w:rStyle w:val="Strong"/>
          <w:rFonts w:ascii="VIC" w:hAnsi="VIC" w:cstheme="minorHAnsi"/>
          <w:b w:val="0"/>
          <w:sz w:val="20"/>
          <w:szCs w:val="20"/>
        </w:rPr>
        <w:t>Knowledge of DDA compliant Design</w:t>
      </w:r>
      <w:r w:rsidRPr="00A56CDF">
        <w:rPr>
          <w:rStyle w:val="Strong"/>
          <w:rFonts w:ascii="VIC" w:hAnsi="VIC" w:cstheme="minorHAnsi"/>
          <w:sz w:val="20"/>
          <w:szCs w:val="20"/>
        </w:rPr>
        <w:t>:</w:t>
      </w:r>
      <w:r w:rsidRPr="00A56CDF">
        <w:rPr>
          <w:rStyle w:val="ui-provider"/>
          <w:rFonts w:ascii="Cambria" w:hAnsi="Cambria" w:cs="Cambria"/>
          <w:sz w:val="20"/>
          <w:szCs w:val="20"/>
        </w:rPr>
        <w:t> </w:t>
      </w:r>
    </w:p>
    <w:p w14:paraId="2E42E4D1" w14:textId="095C8E2B" w:rsidR="00A56CDF" w:rsidRPr="00A56CDF" w:rsidRDefault="00A56CDF" w:rsidP="00A56CD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Style w:val="ui-provider"/>
          <w:rFonts w:ascii="VIC" w:hAnsi="VIC" w:cstheme="minorHAnsi"/>
          <w:sz w:val="20"/>
          <w:szCs w:val="20"/>
          <w14:ligatures w14:val="standardContextual"/>
        </w:rPr>
      </w:pPr>
      <w:r w:rsidRPr="00A56CDF">
        <w:rPr>
          <w:rStyle w:val="ui-provider"/>
          <w:rFonts w:ascii="VIC" w:hAnsi="VIC" w:cstheme="minorHAnsi"/>
          <w:sz w:val="20"/>
          <w:szCs w:val="20"/>
        </w:rPr>
        <w:t>Designing road safety elements, including raised safety platforms, pedestrian/cyclist crossings, and pram ramps in accordance with the Disability Discrimination Act.</w:t>
      </w:r>
      <w:r w:rsidRPr="00A56CDF">
        <w:rPr>
          <w:rStyle w:val="ui-provider"/>
          <w:rFonts w:ascii="Cambria" w:hAnsi="Cambria" w:cs="Cambria"/>
          <w:sz w:val="20"/>
          <w:szCs w:val="20"/>
        </w:rPr>
        <w:t> </w:t>
      </w:r>
    </w:p>
    <w:p w14:paraId="5750ED68" w14:textId="77777777" w:rsidR="00A56CDF" w:rsidRPr="00A56CDF" w:rsidRDefault="00A56CDF" w:rsidP="00A56CDF">
      <w:pPr>
        <w:numPr>
          <w:ilvl w:val="0"/>
          <w:numId w:val="12"/>
        </w:numPr>
        <w:autoSpaceDE w:val="0"/>
        <w:autoSpaceDN w:val="0"/>
        <w:adjustRightInd w:val="0"/>
        <w:rPr>
          <w:rStyle w:val="ui-provider"/>
          <w:rFonts w:ascii="VIC" w:hAnsi="VIC" w:cstheme="minorHAnsi"/>
          <w:sz w:val="20"/>
          <w:szCs w:val="20"/>
          <w14:ligatures w14:val="standardContextual"/>
        </w:rPr>
      </w:pPr>
      <w:r w:rsidRPr="00A56CDF">
        <w:rPr>
          <w:rFonts w:ascii="VIC" w:hAnsi="VIC" w:cstheme="minorHAnsi"/>
          <w:sz w:val="20"/>
          <w:szCs w:val="20"/>
        </w:rPr>
        <w:t>Understanding the principles outlined in the</w:t>
      </w:r>
      <w:r w:rsidRPr="00A56CDF">
        <w:rPr>
          <w:rStyle w:val="ui-provider"/>
          <w:rFonts w:ascii="VIC" w:hAnsi="VIC" w:cstheme="minorHAnsi"/>
          <w:sz w:val="20"/>
          <w:szCs w:val="20"/>
        </w:rPr>
        <w:t xml:space="preserve"> ‘Network Technical Standards – Infrastructure drafting standards’.</w:t>
      </w:r>
    </w:p>
    <w:p w14:paraId="216A4FCE" w14:textId="77777777" w:rsidR="00A56CDF" w:rsidRPr="00303F36" w:rsidRDefault="00A56CDF" w:rsidP="00A56CDF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14:ligatures w14:val="standardContextual"/>
        </w:rPr>
      </w:pPr>
    </w:p>
    <w:p w14:paraId="3C18224F" w14:textId="2072D955" w:rsidR="003D0B4A" w:rsidRDefault="003D0B4A" w:rsidP="002B4F40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Prerequisites</w:t>
      </w:r>
    </w:p>
    <w:p w14:paraId="2CC7328B" w14:textId="76EE67B0" w:rsidR="00AD7D44" w:rsidRDefault="00482E7A" w:rsidP="008B2DF4">
      <w:pPr>
        <w:rPr>
          <w:rFonts w:ascii="VIC" w:eastAsiaTheme="majorEastAsia" w:hAnsi="VIC" w:cstheme="majorBidi"/>
          <w:sz w:val="20"/>
          <w:szCs w:val="20"/>
        </w:rPr>
      </w:pPr>
      <w:r w:rsidRPr="00712698">
        <w:rPr>
          <w:rFonts w:ascii="VIC" w:eastAsiaTheme="majorEastAsia" w:hAnsi="VIC" w:cstheme="majorBidi"/>
          <w:sz w:val="20"/>
          <w:szCs w:val="20"/>
        </w:rPr>
        <w:t>No prerequisites required.</w:t>
      </w:r>
      <w:r>
        <w:rPr>
          <w:rFonts w:ascii="VIC" w:eastAsiaTheme="majorEastAsia" w:hAnsi="VIC" w:cstheme="majorBidi"/>
          <w:sz w:val="20"/>
          <w:szCs w:val="20"/>
        </w:rPr>
        <w:t xml:space="preserve"> </w:t>
      </w:r>
    </w:p>
    <w:p w14:paraId="3DAE24BE" w14:textId="0C301CA2" w:rsidR="008B2DF4" w:rsidRDefault="003D0B4A" w:rsidP="008B2DF4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 xml:space="preserve">Renewal </w:t>
      </w:r>
      <w:r w:rsid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/ Reviews</w:t>
      </w:r>
    </w:p>
    <w:p w14:paraId="38421CE7" w14:textId="5E1C6420" w:rsidR="00EC2C54" w:rsidRDefault="002B4F40" w:rsidP="002B4F40">
      <w:pPr>
        <w:rPr>
          <w:rFonts w:ascii="VIC" w:eastAsiaTheme="majorEastAsia" w:hAnsi="VIC" w:cstheme="majorBidi"/>
          <w:sz w:val="20"/>
          <w:szCs w:val="20"/>
        </w:rPr>
      </w:pPr>
      <w:r w:rsidRPr="00EC2C54">
        <w:rPr>
          <w:rFonts w:ascii="VIC" w:eastAsiaTheme="majorEastAsia" w:hAnsi="VIC" w:cstheme="majorBidi"/>
          <w:sz w:val="20"/>
          <w:szCs w:val="20"/>
        </w:rPr>
        <w:t xml:space="preserve">Prequalified companies </w:t>
      </w:r>
      <w:bookmarkStart w:id="1" w:name="_Hlk201308916"/>
      <w:r w:rsidRPr="00EC2C54">
        <w:rPr>
          <w:rFonts w:ascii="VIC" w:eastAsiaTheme="majorEastAsia" w:hAnsi="VIC" w:cstheme="majorBidi"/>
          <w:sz w:val="20"/>
          <w:szCs w:val="20"/>
        </w:rPr>
        <w:t xml:space="preserve">will be required to participate in performance reviews every </w:t>
      </w:r>
      <w:r w:rsidR="00482E7A">
        <w:rPr>
          <w:rFonts w:ascii="VIC" w:eastAsiaTheme="majorEastAsia" w:hAnsi="VIC" w:cstheme="majorBidi"/>
          <w:sz w:val="20"/>
          <w:szCs w:val="20"/>
        </w:rPr>
        <w:t xml:space="preserve">3 </w:t>
      </w:r>
      <w:r w:rsidRPr="00EC2C54">
        <w:rPr>
          <w:rFonts w:ascii="VIC" w:eastAsiaTheme="majorEastAsia" w:hAnsi="VIC" w:cstheme="majorBidi"/>
          <w:sz w:val="20"/>
          <w:szCs w:val="20"/>
        </w:rPr>
        <w:t xml:space="preserve">years. </w:t>
      </w:r>
    </w:p>
    <w:bookmarkEnd w:id="1"/>
    <w:p w14:paraId="7B2B3DDB" w14:textId="77777777" w:rsidR="00EC2C54" w:rsidRDefault="00EC2C54" w:rsidP="00EC2C54">
      <w:pPr>
        <w:rPr>
          <w:rFonts w:ascii="VIC" w:eastAsiaTheme="majorEastAsia" w:hAnsi="VIC" w:cstheme="majorBidi"/>
          <w:sz w:val="20"/>
          <w:szCs w:val="20"/>
        </w:rPr>
      </w:pPr>
      <w:r>
        <w:rPr>
          <w:rFonts w:ascii="VIC" w:eastAsiaTheme="majorEastAsia" w:hAnsi="VIC" w:cstheme="majorBidi"/>
          <w:sz w:val="20"/>
          <w:szCs w:val="20"/>
        </w:rPr>
        <w:t xml:space="preserve">The company is required to advise the department of any changes to personnel that this application nominates. </w:t>
      </w:r>
    </w:p>
    <w:p w14:paraId="1A6A569C" w14:textId="4A467D84" w:rsidR="003D0B4A" w:rsidRDefault="00774816" w:rsidP="003D0B4A">
      <w:pPr>
        <w:pStyle w:val="Heading2"/>
        <w:rPr>
          <w:rFonts w:ascii="VIC" w:hAnsi="VIC"/>
          <w:sz w:val="28"/>
          <w:szCs w:val="28"/>
        </w:rPr>
      </w:pPr>
      <w:r w:rsidRPr="004F593C">
        <w:rPr>
          <w:rFonts w:ascii="VIC" w:hAnsi="VIC"/>
          <w:sz w:val="28"/>
          <w:szCs w:val="28"/>
        </w:rPr>
        <w:t>Minimum</w:t>
      </w:r>
      <w:r w:rsidR="003D0B4A" w:rsidRPr="004F593C">
        <w:rPr>
          <w:rFonts w:ascii="VIC" w:hAnsi="VIC"/>
          <w:sz w:val="28"/>
          <w:szCs w:val="28"/>
        </w:rPr>
        <w:t xml:space="preserve"> Requirements</w:t>
      </w:r>
    </w:p>
    <w:p w14:paraId="5995C078" w14:textId="51FCCE33" w:rsidR="00A56CDF" w:rsidRPr="00A56CDF" w:rsidRDefault="00A56CDF" w:rsidP="00A56CDF">
      <w:pPr>
        <w:numPr>
          <w:ilvl w:val="0"/>
          <w:numId w:val="7"/>
        </w:numPr>
        <w:ind w:hanging="357"/>
        <w:rPr>
          <w:rFonts w:ascii="VIC" w:hAnsi="VIC" w:cstheme="minorHAnsi"/>
          <w:sz w:val="20"/>
          <w:szCs w:val="20"/>
          <w14:ligatures w14:val="standardContextual"/>
        </w:rPr>
      </w:pPr>
      <w:r>
        <w:rPr>
          <w:rFonts w:ascii="VIC" w:eastAsia="Times New Roman" w:hAnsi="VIC" w:cstheme="minorHAnsi"/>
          <w:sz w:val="20"/>
          <w:szCs w:val="20"/>
        </w:rPr>
        <w:t>Provide a m</w:t>
      </w:r>
      <w:r w:rsidRPr="00A56CDF">
        <w:rPr>
          <w:rFonts w:ascii="VIC" w:eastAsia="Times New Roman" w:hAnsi="VIC" w:cstheme="minorHAnsi"/>
          <w:sz w:val="20"/>
          <w:szCs w:val="20"/>
        </w:rPr>
        <w:t xml:space="preserve">inimum of </w:t>
      </w:r>
      <w:r w:rsidRPr="00A56CDF">
        <w:rPr>
          <w:rFonts w:ascii="VIC" w:hAnsi="VIC" w:cstheme="minorHAnsi"/>
          <w:sz w:val="20"/>
          <w:szCs w:val="20"/>
          <w14:ligatures w14:val="standardContextual"/>
        </w:rPr>
        <w:t>10 approved Traffic Signal Plan examples completed over the last 3 years which demonstrate the area</w:t>
      </w:r>
      <w:r>
        <w:rPr>
          <w:rFonts w:ascii="VIC" w:hAnsi="VIC" w:cstheme="minorHAnsi"/>
          <w:sz w:val="20"/>
          <w:szCs w:val="20"/>
          <w14:ligatures w14:val="standardContextual"/>
        </w:rPr>
        <w:t>s</w:t>
      </w:r>
      <w:r w:rsidRPr="00A56CDF">
        <w:rPr>
          <w:rFonts w:ascii="VIC" w:hAnsi="VIC" w:cstheme="minorHAnsi"/>
          <w:sz w:val="20"/>
          <w:szCs w:val="20"/>
          <w14:ligatures w14:val="standardContextual"/>
        </w:rPr>
        <w:t xml:space="preserve"> of competency</w:t>
      </w:r>
      <w:r>
        <w:rPr>
          <w:rFonts w:ascii="VIC" w:hAnsi="VIC" w:cstheme="minorHAnsi"/>
          <w:sz w:val="20"/>
          <w:szCs w:val="20"/>
          <w14:ligatures w14:val="standardContextual"/>
        </w:rPr>
        <w:t>, o</w:t>
      </w:r>
      <w:r w:rsidRPr="00A56CDF">
        <w:rPr>
          <w:rFonts w:ascii="VIC" w:hAnsi="VIC" w:cstheme="minorHAnsi"/>
          <w:sz w:val="20"/>
          <w:szCs w:val="20"/>
          <w14:ligatures w14:val="standardContextual"/>
        </w:rPr>
        <w:t>f which, at least 4 are new signalised intersections or major remodel sites.</w:t>
      </w:r>
    </w:p>
    <w:p w14:paraId="01BA4A66" w14:textId="79C17752" w:rsidR="00A56CDF" w:rsidRPr="00A56CDF" w:rsidRDefault="00A56CDF" w:rsidP="00A56CDF">
      <w:pPr>
        <w:numPr>
          <w:ilvl w:val="0"/>
          <w:numId w:val="7"/>
        </w:numPr>
        <w:autoSpaceDE w:val="0"/>
        <w:autoSpaceDN w:val="0"/>
        <w:adjustRightInd w:val="0"/>
        <w:ind w:hanging="357"/>
        <w:rPr>
          <w:rFonts w:ascii="VIC" w:hAnsi="VIC" w:cstheme="minorHAnsi"/>
          <w:sz w:val="20"/>
          <w:szCs w:val="20"/>
          <w14:ligatures w14:val="standardContextual"/>
        </w:rPr>
      </w:pPr>
      <w:r w:rsidRPr="00A56CDF">
        <w:rPr>
          <w:rFonts w:ascii="VIC" w:eastAsiaTheme="majorEastAsia" w:hAnsi="VIC" w:cstheme="majorBidi"/>
          <w:sz w:val="20"/>
          <w:szCs w:val="20"/>
        </w:rPr>
        <w:t>Provide CVs of a</w:t>
      </w:r>
      <w:r w:rsidRPr="00A56CDF">
        <w:rPr>
          <w:rFonts w:ascii="VIC" w:eastAsia="Times New Roman" w:hAnsi="VIC" w:cstheme="minorHAnsi"/>
          <w:sz w:val="20"/>
          <w:szCs w:val="20"/>
        </w:rPr>
        <w:t>t</w:t>
      </w:r>
      <w:r w:rsidRPr="00A56CDF">
        <w:rPr>
          <w:rFonts w:ascii="VIC" w:hAnsi="VIC" w:cstheme="minorHAnsi"/>
          <w:sz w:val="20"/>
          <w:szCs w:val="20"/>
          <w14:ligatures w14:val="standardContextual"/>
        </w:rPr>
        <w:t xml:space="preserve"> least two qualified traffic engineers (one designing and one checking), each with at least three years’ experience</w:t>
      </w:r>
      <w:r w:rsidRPr="00A56CDF">
        <w:rPr>
          <w:rFonts w:ascii="VIC" w:hAnsi="VIC" w:cstheme="minorHAnsi"/>
          <w:sz w:val="20"/>
          <w:szCs w:val="20"/>
        </w:rPr>
        <w:t xml:space="preserve"> </w:t>
      </w:r>
      <w:r w:rsidRPr="00A56CDF">
        <w:rPr>
          <w:rFonts w:ascii="VIC" w:hAnsi="VIC" w:cstheme="minorHAnsi"/>
          <w:sz w:val="20"/>
          <w:szCs w:val="20"/>
          <w14:ligatures w14:val="standardContextual"/>
        </w:rPr>
        <w:t xml:space="preserve">in Traffic Signal Designs. </w:t>
      </w:r>
    </w:p>
    <w:p w14:paraId="167C996A" w14:textId="77777777" w:rsidR="002B4F40" w:rsidRDefault="002B4F40" w:rsidP="002B4F40">
      <w:pPr>
        <w:spacing w:after="0" w:line="240" w:lineRule="auto"/>
        <w:ind w:left="720"/>
        <w:rPr>
          <w:rFonts w:ascii="VIC" w:eastAsia="Times New Roman" w:hAnsi="VIC" w:cs="Times New Roman"/>
          <w:sz w:val="20"/>
          <w:szCs w:val="20"/>
          <w:lang w:eastAsia="en-AU"/>
        </w:rPr>
      </w:pPr>
    </w:p>
    <w:p w14:paraId="512BB1C1" w14:textId="77777777" w:rsidR="00A56CDF" w:rsidRDefault="00A56CDF" w:rsidP="002B4F40">
      <w:pPr>
        <w:spacing w:after="0" w:line="240" w:lineRule="auto"/>
        <w:ind w:left="720"/>
        <w:rPr>
          <w:rFonts w:ascii="VIC" w:eastAsia="Times New Roman" w:hAnsi="VIC" w:cs="Times New Roman"/>
          <w:sz w:val="20"/>
          <w:szCs w:val="20"/>
          <w:lang w:eastAsia="en-AU"/>
        </w:rPr>
      </w:pPr>
    </w:p>
    <w:p w14:paraId="36CDE0E0" w14:textId="77777777" w:rsidR="00A56CDF" w:rsidRDefault="00A56CDF" w:rsidP="002B4F40">
      <w:pPr>
        <w:spacing w:after="0" w:line="240" w:lineRule="auto"/>
        <w:ind w:left="720"/>
        <w:rPr>
          <w:rFonts w:ascii="VIC" w:eastAsia="Times New Roman" w:hAnsi="VIC" w:cs="Times New Roman"/>
          <w:sz w:val="20"/>
          <w:szCs w:val="20"/>
          <w:lang w:eastAsia="en-AU"/>
        </w:rPr>
      </w:pPr>
    </w:p>
    <w:p w14:paraId="053D6A21" w14:textId="77777777" w:rsidR="00A56CDF" w:rsidRDefault="00A56CDF" w:rsidP="002B4F40">
      <w:pPr>
        <w:spacing w:after="0" w:line="240" w:lineRule="auto"/>
        <w:ind w:left="720"/>
        <w:rPr>
          <w:rFonts w:ascii="VIC" w:eastAsia="Times New Roman" w:hAnsi="VIC" w:cs="Times New Roman"/>
          <w:sz w:val="20"/>
          <w:szCs w:val="20"/>
          <w:lang w:eastAsia="en-AU"/>
        </w:rPr>
      </w:pPr>
    </w:p>
    <w:p w14:paraId="3355542D" w14:textId="646E19D3" w:rsidR="00774816" w:rsidRDefault="00774816" w:rsidP="002B4F40">
      <w:pPr>
        <w:pStyle w:val="Heading2"/>
        <w:spacing w:before="0" w:after="0" w:line="240" w:lineRule="auto"/>
        <w:rPr>
          <w:rFonts w:ascii="VIC" w:hAnsi="VIC"/>
          <w:sz w:val="28"/>
          <w:szCs w:val="28"/>
        </w:rPr>
      </w:pPr>
      <w:r w:rsidRPr="004F593C">
        <w:rPr>
          <w:rFonts w:ascii="VIC" w:hAnsi="VIC"/>
          <w:sz w:val="28"/>
          <w:szCs w:val="28"/>
        </w:rPr>
        <w:t>Spreadsheet</w:t>
      </w:r>
    </w:p>
    <w:p w14:paraId="657F1AD2" w14:textId="77777777" w:rsidR="002B4F40" w:rsidRDefault="002B4F40" w:rsidP="002B4F40">
      <w:pPr>
        <w:spacing w:after="0" w:line="240" w:lineRule="auto"/>
        <w:rPr>
          <w:rFonts w:ascii="VIC" w:hAnsi="VIC"/>
          <w:sz w:val="20"/>
          <w:szCs w:val="20"/>
        </w:rPr>
      </w:pPr>
    </w:p>
    <w:p w14:paraId="6B8B099A" w14:textId="182BDB0C" w:rsidR="00774816" w:rsidRPr="002A1BA5" w:rsidRDefault="00774816" w:rsidP="002B4F40">
      <w:pPr>
        <w:spacing w:after="0" w:line="240" w:lineRule="auto"/>
        <w:rPr>
          <w:rFonts w:ascii="VIC" w:hAnsi="VIC"/>
          <w:sz w:val="20"/>
          <w:szCs w:val="20"/>
        </w:rPr>
      </w:pPr>
      <w:r w:rsidRPr="002A1BA5">
        <w:rPr>
          <w:rFonts w:ascii="VIC" w:hAnsi="VIC"/>
          <w:sz w:val="20"/>
          <w:szCs w:val="20"/>
        </w:rPr>
        <w:t xml:space="preserve">Please complete the Part B Spreadsheet linked below. </w:t>
      </w:r>
    </w:p>
    <w:p w14:paraId="0815B046" w14:textId="70666822" w:rsidR="00A962DD" w:rsidRDefault="003D0B4A" w:rsidP="00782758">
      <w:pPr>
        <w:rPr>
          <w:rFonts w:ascii="VIC" w:hAnsi="VIC"/>
          <w:b/>
        </w:rPr>
      </w:pPr>
      <w:r w:rsidRPr="003D0B4A">
        <w:rPr>
          <w:rFonts w:ascii="VIC" w:hAnsi="VIC"/>
          <w:b/>
        </w:rPr>
        <w:t xml:space="preserve">  </w:t>
      </w:r>
    </w:p>
    <w:p w14:paraId="114F6E8B" w14:textId="77777777" w:rsidR="00712698" w:rsidRDefault="00712698" w:rsidP="00782758">
      <w:pPr>
        <w:rPr>
          <w:rFonts w:ascii="VIC" w:hAnsi="VIC"/>
          <w:b/>
        </w:rPr>
      </w:pPr>
    </w:p>
    <w:p w14:paraId="411CA72D" w14:textId="4C3D01B4" w:rsidR="00712698" w:rsidRPr="00782758" w:rsidRDefault="00712698" w:rsidP="00782758">
      <w:pPr>
        <w:rPr>
          <w:rFonts w:ascii="VIC" w:hAnsi="VIC"/>
          <w:b/>
        </w:rPr>
      </w:pPr>
      <w:r>
        <w:rPr>
          <w:rFonts w:ascii="VIC" w:hAnsi="VIC"/>
          <w:b/>
        </w:rPr>
        <w:object w:dxaOrig="1517" w:dyaOrig="985" w14:anchorId="5B773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1" o:title=""/>
          </v:shape>
          <o:OLEObject Type="Embed" ProgID="Excel.Sheet.12" ShapeID="_x0000_i1025" DrawAspect="Icon" ObjectID="_1826098770" r:id="rId12"/>
        </w:object>
      </w:r>
    </w:p>
    <w:sectPr w:rsidR="00712698" w:rsidRPr="00782758" w:rsidSect="002A1BA5">
      <w:headerReference w:type="default" r:id="rId13"/>
      <w:footerReference w:type="default" r:id="rId14"/>
      <w:pgSz w:w="11908" w:h="16833" w:code="9"/>
      <w:pgMar w:top="1134" w:right="851" w:bottom="851" w:left="964" w:header="680" w:footer="431" w:gutter="0"/>
      <w:paperSrc w:first="15" w:other="15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C606" w14:textId="77777777" w:rsidR="0064501D" w:rsidRDefault="0064501D" w:rsidP="00EF050E">
      <w:pPr>
        <w:spacing w:after="0" w:line="240" w:lineRule="auto"/>
      </w:pPr>
      <w:r>
        <w:separator/>
      </w:r>
    </w:p>
  </w:endnote>
  <w:endnote w:type="continuationSeparator" w:id="0">
    <w:p w14:paraId="726E4B1B" w14:textId="77777777" w:rsidR="0064501D" w:rsidRDefault="0064501D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466723"/>
      <w:docPartObj>
        <w:docPartGallery w:val="Page Numbers (Bottom of Page)"/>
        <w:docPartUnique/>
      </w:docPartObj>
    </w:sdtPr>
    <w:sdtEndPr>
      <w:rPr>
        <w:rFonts w:ascii="VIC" w:hAnsi="VIC"/>
        <w:noProof/>
        <w:sz w:val="16"/>
        <w:szCs w:val="16"/>
      </w:rPr>
    </w:sdtEndPr>
    <w:sdtContent>
      <w:p w14:paraId="3EA3C227" w14:textId="09A1352C" w:rsidR="002A1BA5" w:rsidRPr="002A1BA5" w:rsidRDefault="002A1BA5">
        <w:pPr>
          <w:pStyle w:val="Footer"/>
          <w:jc w:val="right"/>
          <w:rPr>
            <w:rFonts w:ascii="VIC" w:hAnsi="VIC"/>
            <w:sz w:val="16"/>
            <w:szCs w:val="16"/>
          </w:rPr>
        </w:pPr>
        <w:r w:rsidRPr="002A1BA5">
          <w:rPr>
            <w:rFonts w:ascii="VIC" w:hAnsi="VIC"/>
            <w:sz w:val="16"/>
            <w:szCs w:val="16"/>
          </w:rPr>
          <w:fldChar w:fldCharType="begin"/>
        </w:r>
        <w:r w:rsidRPr="002A1BA5">
          <w:rPr>
            <w:rFonts w:ascii="VIC" w:hAnsi="VIC"/>
            <w:sz w:val="16"/>
            <w:szCs w:val="16"/>
          </w:rPr>
          <w:instrText xml:space="preserve"> PAGE   \* MERGEFORMAT </w:instrText>
        </w:r>
        <w:r w:rsidRPr="002A1BA5">
          <w:rPr>
            <w:rFonts w:ascii="VIC" w:hAnsi="VIC"/>
            <w:sz w:val="16"/>
            <w:szCs w:val="16"/>
          </w:rPr>
          <w:fldChar w:fldCharType="separate"/>
        </w:r>
        <w:r w:rsidRPr="002A1BA5">
          <w:rPr>
            <w:rFonts w:ascii="VIC" w:hAnsi="VIC"/>
            <w:noProof/>
            <w:sz w:val="16"/>
            <w:szCs w:val="16"/>
          </w:rPr>
          <w:t>2</w:t>
        </w:r>
        <w:r w:rsidRPr="002A1BA5">
          <w:rPr>
            <w:rFonts w:ascii="VIC" w:hAnsi="VIC"/>
            <w:noProof/>
            <w:sz w:val="16"/>
            <w:szCs w:val="16"/>
          </w:rPr>
          <w:fldChar w:fldCharType="end"/>
        </w:r>
      </w:p>
    </w:sdtContent>
  </w:sdt>
  <w:p w14:paraId="21F3529A" w14:textId="77777777" w:rsidR="002A1BA5" w:rsidRDefault="002A1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8C3C" w14:textId="77777777" w:rsidR="0064501D" w:rsidRDefault="0064501D" w:rsidP="00EF050E">
      <w:pPr>
        <w:spacing w:after="0" w:line="240" w:lineRule="auto"/>
      </w:pPr>
      <w:r>
        <w:separator/>
      </w:r>
    </w:p>
  </w:footnote>
  <w:footnote w:type="continuationSeparator" w:id="0">
    <w:p w14:paraId="7714CBA1" w14:textId="77777777" w:rsidR="0064501D" w:rsidRDefault="0064501D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2F5201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C5489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2D8"/>
    <w:multiLevelType w:val="hybridMultilevel"/>
    <w:tmpl w:val="D7DCC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417D6"/>
    <w:multiLevelType w:val="hybridMultilevel"/>
    <w:tmpl w:val="556A3D4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3A01AD"/>
    <w:multiLevelType w:val="hybridMultilevel"/>
    <w:tmpl w:val="CD8C32F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6A120A"/>
    <w:multiLevelType w:val="hybridMultilevel"/>
    <w:tmpl w:val="974851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E2F9A"/>
    <w:multiLevelType w:val="hybridMultilevel"/>
    <w:tmpl w:val="BEBA6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95310"/>
    <w:multiLevelType w:val="hybridMultilevel"/>
    <w:tmpl w:val="F57AE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E42BD"/>
    <w:multiLevelType w:val="hybridMultilevel"/>
    <w:tmpl w:val="166A3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45268"/>
    <w:multiLevelType w:val="hybridMultilevel"/>
    <w:tmpl w:val="C21ADC3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A20AA"/>
    <w:multiLevelType w:val="hybridMultilevel"/>
    <w:tmpl w:val="658ADA34"/>
    <w:lvl w:ilvl="0" w:tplc="9BE06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C08E3"/>
    <w:multiLevelType w:val="hybridMultilevel"/>
    <w:tmpl w:val="60AC0B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A7D82"/>
    <w:multiLevelType w:val="hybridMultilevel"/>
    <w:tmpl w:val="4AB44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B1BD2"/>
    <w:multiLevelType w:val="hybridMultilevel"/>
    <w:tmpl w:val="016628B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D0778B"/>
    <w:multiLevelType w:val="hybridMultilevel"/>
    <w:tmpl w:val="BC0E13C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0E36CD"/>
    <w:multiLevelType w:val="hybridMultilevel"/>
    <w:tmpl w:val="5636B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C137B"/>
    <w:multiLevelType w:val="hybridMultilevel"/>
    <w:tmpl w:val="9B686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abstractNum w:abstractNumId="17" w15:restartNumberingAfterBreak="0">
    <w:nsid w:val="7AD753EA"/>
    <w:multiLevelType w:val="hybridMultilevel"/>
    <w:tmpl w:val="F8268DE2"/>
    <w:lvl w:ilvl="0" w:tplc="AF5E2D4A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342648">
    <w:abstractNumId w:val="16"/>
  </w:num>
  <w:num w:numId="2" w16cid:durableId="365838606">
    <w:abstractNumId w:val="2"/>
  </w:num>
  <w:num w:numId="3" w16cid:durableId="1083841058">
    <w:abstractNumId w:val="4"/>
  </w:num>
  <w:num w:numId="4" w16cid:durableId="1915121307">
    <w:abstractNumId w:val="0"/>
  </w:num>
  <w:num w:numId="5" w16cid:durableId="761491786">
    <w:abstractNumId w:val="8"/>
  </w:num>
  <w:num w:numId="6" w16cid:durableId="1594363008">
    <w:abstractNumId w:val="9"/>
  </w:num>
  <w:num w:numId="7" w16cid:durableId="312105712">
    <w:abstractNumId w:val="15"/>
  </w:num>
  <w:num w:numId="8" w16cid:durableId="194971032">
    <w:abstractNumId w:val="7"/>
  </w:num>
  <w:num w:numId="9" w16cid:durableId="16546413">
    <w:abstractNumId w:val="17"/>
  </w:num>
  <w:num w:numId="10" w16cid:durableId="1995062883">
    <w:abstractNumId w:val="3"/>
  </w:num>
  <w:num w:numId="11" w16cid:durableId="2054646118">
    <w:abstractNumId w:val="6"/>
  </w:num>
  <w:num w:numId="12" w16cid:durableId="1360473030">
    <w:abstractNumId w:val="14"/>
  </w:num>
  <w:num w:numId="13" w16cid:durableId="472645812">
    <w:abstractNumId w:val="1"/>
  </w:num>
  <w:num w:numId="14" w16cid:durableId="1118529424">
    <w:abstractNumId w:val="11"/>
  </w:num>
  <w:num w:numId="15" w16cid:durableId="1565287619">
    <w:abstractNumId w:val="12"/>
  </w:num>
  <w:num w:numId="16" w16cid:durableId="1059212101">
    <w:abstractNumId w:val="10"/>
  </w:num>
  <w:num w:numId="17" w16cid:durableId="673266426">
    <w:abstractNumId w:val="5"/>
  </w:num>
  <w:num w:numId="18" w16cid:durableId="195994432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4340D"/>
    <w:rsid w:val="00053B82"/>
    <w:rsid w:val="001252B7"/>
    <w:rsid w:val="00125F7D"/>
    <w:rsid w:val="00171849"/>
    <w:rsid w:val="002417DC"/>
    <w:rsid w:val="002A1BA5"/>
    <w:rsid w:val="002B4F40"/>
    <w:rsid w:val="002C7B02"/>
    <w:rsid w:val="00352DA0"/>
    <w:rsid w:val="0037528E"/>
    <w:rsid w:val="003D0B4A"/>
    <w:rsid w:val="003F524F"/>
    <w:rsid w:val="00482E7A"/>
    <w:rsid w:val="004A5566"/>
    <w:rsid w:val="004E2F93"/>
    <w:rsid w:val="004F593C"/>
    <w:rsid w:val="00524A49"/>
    <w:rsid w:val="00595805"/>
    <w:rsid w:val="00602E90"/>
    <w:rsid w:val="00611241"/>
    <w:rsid w:val="0064501D"/>
    <w:rsid w:val="006763AC"/>
    <w:rsid w:val="006E0064"/>
    <w:rsid w:val="00712698"/>
    <w:rsid w:val="00746F88"/>
    <w:rsid w:val="00774816"/>
    <w:rsid w:val="00782758"/>
    <w:rsid w:val="007A6349"/>
    <w:rsid w:val="007C67D7"/>
    <w:rsid w:val="007F0097"/>
    <w:rsid w:val="0083698D"/>
    <w:rsid w:val="00844107"/>
    <w:rsid w:val="00892ECD"/>
    <w:rsid w:val="008A1F26"/>
    <w:rsid w:val="008B2DF4"/>
    <w:rsid w:val="008C7A92"/>
    <w:rsid w:val="008D4E06"/>
    <w:rsid w:val="009029F9"/>
    <w:rsid w:val="009458F9"/>
    <w:rsid w:val="00990E42"/>
    <w:rsid w:val="00A01A1A"/>
    <w:rsid w:val="00A21AD6"/>
    <w:rsid w:val="00A22824"/>
    <w:rsid w:val="00A56CDF"/>
    <w:rsid w:val="00A638A8"/>
    <w:rsid w:val="00A962DD"/>
    <w:rsid w:val="00A97FE7"/>
    <w:rsid w:val="00AD7D44"/>
    <w:rsid w:val="00B1212F"/>
    <w:rsid w:val="00B53EAB"/>
    <w:rsid w:val="00B66AFD"/>
    <w:rsid w:val="00B875F9"/>
    <w:rsid w:val="00BD531D"/>
    <w:rsid w:val="00C26958"/>
    <w:rsid w:val="00C65DD7"/>
    <w:rsid w:val="00D344A6"/>
    <w:rsid w:val="00D45582"/>
    <w:rsid w:val="00D73F4B"/>
    <w:rsid w:val="00D742D0"/>
    <w:rsid w:val="00DD3C19"/>
    <w:rsid w:val="00EC2C54"/>
    <w:rsid w:val="00EF050E"/>
    <w:rsid w:val="00F07769"/>
    <w:rsid w:val="00FC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2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uiPriority w:val="39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212F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B1212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i-provider">
    <w:name w:val="ui-provider"/>
    <w:basedOn w:val="DefaultParagraphFont"/>
    <w:rsid w:val="00A56CDF"/>
  </w:style>
  <w:style w:type="character" w:styleId="Strong">
    <w:name w:val="Strong"/>
    <w:basedOn w:val="DefaultParagraphFont"/>
    <w:uiPriority w:val="22"/>
    <w:qFormat/>
    <w:rsid w:val="00A56C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qual@transport.vic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A8BD-D730-4B72-A319-F6FA0D8129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482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Robinson (DTP)</dc:creator>
  <cp:keywords/>
  <dc:description/>
  <cp:lastModifiedBy>Dimi Robinson (DTP)</cp:lastModifiedBy>
  <cp:revision>5</cp:revision>
  <dcterms:created xsi:type="dcterms:W3CDTF">2025-07-08T00:20:00Z</dcterms:created>
  <dcterms:modified xsi:type="dcterms:W3CDTF">2025-12-01T01:53:00Z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05e4571f-66b1-4600-8e3c-05d79e4910e0</vt:lpwstr>
  </property>
</Properties>
</file>