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47B1BC7F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4EE5B4C4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2B4F40" w:rsidRPr="002B4F40">
            <w:rPr>
              <w:rFonts w:ascii="VIC" w:hAnsi="VIC"/>
            </w:rPr>
            <w:t>Transport Network (PTN)</w:t>
          </w:r>
          <w:r w:rsidR="002B4F40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0D56F7CC" w:rsidR="002A1BA5" w:rsidRPr="002B4F40" w:rsidRDefault="002B4F40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Transport Network (PTN)</w:t>
      </w:r>
      <w:r w:rsidR="00125F7D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78F9D7A1" w14:textId="0B1D9612" w:rsidR="002B4F40" w:rsidRDefault="008B2DF4" w:rsidP="002B4F40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This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 </w:t>
      </w:r>
      <w:r w:rsidR="002B4F40">
        <w:rPr>
          <w:rFonts w:ascii="VIC" w:eastAsiaTheme="majorEastAsia" w:hAnsi="VIC" w:cstheme="majorBidi"/>
          <w:sz w:val="20"/>
          <w:szCs w:val="20"/>
        </w:rPr>
        <w:t>pre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qualification </w:t>
      </w:r>
      <w:r>
        <w:rPr>
          <w:rFonts w:ascii="VIC" w:eastAsiaTheme="majorEastAsia" w:hAnsi="VIC" w:cstheme="majorBidi"/>
          <w:sz w:val="20"/>
          <w:szCs w:val="20"/>
        </w:rPr>
        <w:t xml:space="preserve">level </w:t>
      </w:r>
      <w:r w:rsidR="002B4F40">
        <w:rPr>
          <w:rFonts w:ascii="VIC" w:eastAsiaTheme="majorEastAsia" w:hAnsi="VIC" w:cstheme="majorBidi"/>
          <w:sz w:val="20"/>
          <w:szCs w:val="20"/>
        </w:rPr>
        <w:t xml:space="preserve">involves </w:t>
      </w:r>
      <w:r w:rsidR="002B4F40" w:rsidRPr="002B4F40">
        <w:rPr>
          <w:rFonts w:ascii="VIC" w:eastAsiaTheme="majorEastAsia" w:hAnsi="VIC" w:cstheme="majorBidi"/>
          <w:sz w:val="20"/>
          <w:szCs w:val="20"/>
        </w:rPr>
        <w:t xml:space="preserve">transport network planning and preparing broad strategies </w:t>
      </w:r>
      <w:r w:rsidR="002B4F40">
        <w:rPr>
          <w:rFonts w:ascii="VIC" w:eastAsiaTheme="majorEastAsia" w:hAnsi="VIC" w:cstheme="majorBidi"/>
          <w:sz w:val="20"/>
          <w:szCs w:val="20"/>
        </w:rPr>
        <w:t>that:</w:t>
      </w:r>
    </w:p>
    <w:p w14:paraId="4E635BF1" w14:textId="5222B1DD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>Enact the State’s vision (Transport Integration Act and Plan Victoria, etc) or / Council’s vision (Integrated Transport Plans, Town Structure Plans, etc) for an ‘integrated and sustainable transport system’ (through VITM, transport vision for the towns / growth areas, transport objectives, strategies, financial outlook &amp; actions, etc).</w:t>
      </w:r>
    </w:p>
    <w:p w14:paraId="54CB13BA" w14:textId="78C6340A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>Classify the transport network and assign future vision for roads and streets.</w:t>
      </w:r>
    </w:p>
    <w:p w14:paraId="0DC0BBFD" w14:textId="0B592E64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>Promote the performance of the transport network rather than as individual transport links.</w:t>
      </w:r>
    </w:p>
    <w:p w14:paraId="35F87E3A" w14:textId="222C81A4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 xml:space="preserve">Define road corridor networks for various road user types through Movement &amp; Place considerations for network types based on the user group (e.g. rural networks, bicycle networks, heavy vehicle networks and others). </w:t>
      </w:r>
    </w:p>
    <w:p w14:paraId="52F28AED" w14:textId="6FE1B84A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 xml:space="preserve">Apply network operation planning (NOP) process in road corridor management. </w:t>
      </w:r>
    </w:p>
    <w:p w14:paraId="4348736B" w14:textId="23D23972" w:rsidR="00125F7D" w:rsidRPr="00125F7D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4A5EA83A" w14:textId="77777777" w:rsidR="002B4F40" w:rsidRPr="002B4F40" w:rsidRDefault="002B4F40" w:rsidP="002B4F40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 xml:space="preserve">Requires competency in </w:t>
      </w:r>
      <w:bookmarkStart w:id="1" w:name="_Hlk202856907"/>
      <w:r w:rsidRPr="002B4F40">
        <w:rPr>
          <w:rFonts w:ascii="VIC" w:eastAsiaTheme="majorEastAsia" w:hAnsi="VIC" w:cstheme="majorBidi"/>
          <w:sz w:val="20"/>
          <w:szCs w:val="20"/>
        </w:rPr>
        <w:t xml:space="preserve">transport network planning and preparing broad strategies </w:t>
      </w:r>
      <w:bookmarkEnd w:id="1"/>
      <w:r w:rsidRPr="002B4F40">
        <w:rPr>
          <w:rFonts w:ascii="VIC" w:eastAsiaTheme="majorEastAsia" w:hAnsi="VIC" w:cstheme="majorBidi"/>
          <w:sz w:val="20"/>
          <w:szCs w:val="20"/>
        </w:rPr>
        <w:t xml:space="preserve">incorporating safe system approach to transport management in accordance with Austroads Guide to Traffic Management – Part 4, Part 13, their DTP Supplements and Victorian Government document, ‘Movement and Place in Victoria’. </w:t>
      </w:r>
    </w:p>
    <w:p w14:paraId="3C18224F" w14:textId="42600BC0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7452D2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2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2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5E21EF33" w14:textId="261BF734" w:rsidR="002B4F40" w:rsidRPr="002B4F40" w:rsidRDefault="002B4F40" w:rsidP="002B4F40">
      <w:pPr>
        <w:pStyle w:val="ListParagraph"/>
        <w:numPr>
          <w:ilvl w:val="0"/>
          <w:numId w:val="40"/>
        </w:numPr>
        <w:rPr>
          <w:rFonts w:ascii="VIC" w:eastAsia="Calibri" w:hAnsi="VIC" w:cs="Times New Roman"/>
          <w:bCs/>
          <w:kern w:val="2"/>
          <w:sz w:val="20"/>
          <w:szCs w:val="20"/>
          <w14:ligatures w14:val="standardContextual"/>
        </w:rPr>
      </w:pPr>
      <w:r w:rsidRPr="002B4F40">
        <w:rPr>
          <w:rFonts w:ascii="VIC" w:eastAsia="Calibri" w:hAnsi="VIC" w:cs="Times New Roman"/>
          <w:bCs/>
          <w:kern w:val="2"/>
          <w:sz w:val="20"/>
          <w:szCs w:val="20"/>
          <w14:ligatures w14:val="standardContextual"/>
        </w:rPr>
        <w:t>Minimum of 2 network planning reports are required in accordance with AGTM Part 4 and 13, which may include, but not limited to:</w:t>
      </w:r>
    </w:p>
    <w:p w14:paraId="56E251D1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Detailed Traffic &amp; Transport Impact Assessment Report (TIAR) / Traffic Impact Statement.</w:t>
      </w:r>
    </w:p>
    <w:p w14:paraId="4369940B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Flora - Fauna &amp; Cultural Heritage Plan (CHMP - Cultural Heritage Management Plan).</w:t>
      </w:r>
    </w:p>
    <w:p w14:paraId="44615106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Community Consultation Management Plan.</w:t>
      </w:r>
    </w:p>
    <w:p w14:paraId="646E23A7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Different Options with their Pros &amp; Cons (risks identification &amp; mitigating measures).</w:t>
      </w:r>
    </w:p>
    <w:p w14:paraId="705A9AA7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 xml:space="preserve">Multi Criteria Assessments. </w:t>
      </w:r>
    </w:p>
    <w:p w14:paraId="5EEBE277" w14:textId="77777777" w:rsid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 xml:space="preserve">Movement and Place Assessments. </w:t>
      </w:r>
    </w:p>
    <w:p w14:paraId="6CE1F060" w14:textId="77777777" w:rsidR="00EC2C54" w:rsidRDefault="00EC2C54" w:rsidP="00EC2C54">
      <w:p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5B62109A" w14:textId="77777777" w:rsidR="00EC2C54" w:rsidRDefault="00EC2C54" w:rsidP="00EC2C54">
      <w:p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63E6A629" w14:textId="77777777" w:rsidR="00EC2C54" w:rsidRDefault="00EC2C54" w:rsidP="00EC2C54">
      <w:p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59D34724" w14:textId="77777777" w:rsidR="00EC2C54" w:rsidRPr="002B4F40" w:rsidRDefault="00EC2C54" w:rsidP="00EC2C54">
      <w:p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1A5BDB5B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High level timelines of the stages of the projects.</w:t>
      </w:r>
    </w:p>
    <w:p w14:paraId="50FAE9A8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High level cost estimates for each option, stages.</w:t>
      </w:r>
    </w:p>
    <w:p w14:paraId="44E2A354" w14:textId="77777777" w:rsidR="002B4F40" w:rsidRP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Preferred option based on a BCR, other factors, etc.</w:t>
      </w:r>
    </w:p>
    <w:p w14:paraId="45A0AA6D" w14:textId="77777777" w:rsidR="002B4F40" w:rsidRDefault="002B4F40" w:rsidP="002B4F40">
      <w:pPr>
        <w:numPr>
          <w:ilvl w:val="1"/>
          <w:numId w:val="39"/>
        </w:numPr>
        <w:spacing w:after="0" w:line="240" w:lineRule="auto"/>
        <w:rPr>
          <w:rFonts w:ascii="VIC" w:eastAsia="Times New Roman" w:hAnsi="VIC" w:cs="Times New Roman"/>
          <w:sz w:val="20"/>
          <w:szCs w:val="20"/>
          <w:lang w:eastAsia="en-AU"/>
        </w:rPr>
      </w:pPr>
      <w:r w:rsidRPr="002B4F40">
        <w:rPr>
          <w:rFonts w:ascii="VIC" w:eastAsia="Times New Roman" w:hAnsi="VIC" w:cs="Times New Roman"/>
          <w:sz w:val="20"/>
          <w:szCs w:val="20"/>
          <w:lang w:eastAsia="en-AU"/>
        </w:rPr>
        <w:t>Project Delivery / Implementation Plan with funding resources, timelines.</w:t>
      </w:r>
    </w:p>
    <w:p w14:paraId="08F61C84" w14:textId="77777777" w:rsidR="002B4F40" w:rsidRDefault="002B4F40" w:rsidP="002B4F40">
      <w:pPr>
        <w:spacing w:after="0" w:line="240" w:lineRule="auto"/>
        <w:ind w:left="144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41186842" w14:textId="12FEBF2D" w:rsidR="002B4F40" w:rsidRDefault="002B4F40" w:rsidP="002B4F40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 w:rsidRPr="002B4F40">
        <w:rPr>
          <w:rFonts w:ascii="VIC" w:eastAsiaTheme="majorEastAsia" w:hAnsi="VIC" w:cstheme="majorBidi"/>
          <w:sz w:val="20"/>
          <w:szCs w:val="20"/>
        </w:rPr>
        <w:t xml:space="preserve">Examples are to demonstrate competency in understanding the principles outlined in the </w:t>
      </w:r>
      <w:r>
        <w:rPr>
          <w:rFonts w:ascii="VIC" w:eastAsiaTheme="majorEastAsia" w:hAnsi="VIC" w:cstheme="majorBidi"/>
          <w:sz w:val="20"/>
          <w:szCs w:val="20"/>
        </w:rPr>
        <w:t>noted</w:t>
      </w:r>
      <w:r w:rsidRPr="002B4F40">
        <w:rPr>
          <w:rFonts w:ascii="VIC" w:eastAsiaTheme="majorEastAsia" w:hAnsi="VIC" w:cstheme="majorBidi"/>
          <w:sz w:val="20"/>
          <w:szCs w:val="20"/>
        </w:rPr>
        <w:t xml:space="preserve"> guidelines and the ability to apply to scenarios involving state managed roads (excluding urban freeways).</w:t>
      </w:r>
    </w:p>
    <w:p w14:paraId="6A727D58" w14:textId="48D86789" w:rsidR="002B4F40" w:rsidRPr="002B4F40" w:rsidRDefault="002B4F40" w:rsidP="002B4F40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CVs of the staff engaged in the preparation of the reports.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00A5CC66" w14:textId="77777777" w:rsidR="007452D2" w:rsidRDefault="007452D2" w:rsidP="00782758">
      <w:pPr>
        <w:rPr>
          <w:rFonts w:ascii="VIC" w:hAnsi="VIC"/>
          <w:b/>
        </w:rPr>
      </w:pPr>
    </w:p>
    <w:p w14:paraId="3A1F53C6" w14:textId="47C296E1" w:rsidR="007452D2" w:rsidRPr="00782758" w:rsidRDefault="007452D2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0F230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082179" r:id="rId12"/>
        </w:object>
      </w:r>
    </w:p>
    <w:sectPr w:rsidR="007452D2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C606" w14:textId="77777777" w:rsidR="0064501D" w:rsidRDefault="0064501D" w:rsidP="00EF050E">
      <w:pPr>
        <w:spacing w:after="0" w:line="240" w:lineRule="auto"/>
      </w:pPr>
      <w:r>
        <w:separator/>
      </w:r>
    </w:p>
  </w:endnote>
  <w:endnote w:type="continuationSeparator" w:id="0">
    <w:p w14:paraId="726E4B1B" w14:textId="77777777" w:rsidR="0064501D" w:rsidRDefault="0064501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8C3C" w14:textId="77777777" w:rsidR="0064501D" w:rsidRDefault="0064501D" w:rsidP="00EF050E">
      <w:pPr>
        <w:spacing w:after="0" w:line="240" w:lineRule="auto"/>
      </w:pPr>
      <w:r>
        <w:separator/>
      </w:r>
    </w:p>
  </w:footnote>
  <w:footnote w:type="continuationSeparator" w:id="0">
    <w:p w14:paraId="7714CBA1" w14:textId="77777777" w:rsidR="0064501D" w:rsidRDefault="0064501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2D8"/>
    <w:multiLevelType w:val="hybridMultilevel"/>
    <w:tmpl w:val="3662C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37"/>
  </w:num>
  <w:num w:numId="2" w16cid:durableId="365838606">
    <w:abstractNumId w:val="10"/>
  </w:num>
  <w:num w:numId="3" w16cid:durableId="2112700271">
    <w:abstractNumId w:val="30"/>
  </w:num>
  <w:num w:numId="4" w16cid:durableId="2144077539">
    <w:abstractNumId w:val="34"/>
  </w:num>
  <w:num w:numId="5" w16cid:durableId="145668054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6"/>
  </w:num>
  <w:num w:numId="8" w16cid:durableId="1364598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1"/>
  </w:num>
  <w:num w:numId="14" w16cid:durableId="669718050">
    <w:abstractNumId w:val="28"/>
  </w:num>
  <w:num w:numId="15" w16cid:durableId="775447243">
    <w:abstractNumId w:val="29"/>
  </w:num>
  <w:num w:numId="16" w16cid:durableId="1559173327">
    <w:abstractNumId w:val="7"/>
  </w:num>
  <w:num w:numId="17" w16cid:durableId="285042894">
    <w:abstractNumId w:val="16"/>
  </w:num>
  <w:num w:numId="18" w16cid:durableId="1878852401">
    <w:abstractNumId w:val="9"/>
  </w:num>
  <w:num w:numId="19" w16cid:durableId="957419769">
    <w:abstractNumId w:val="26"/>
  </w:num>
  <w:num w:numId="20" w16cid:durableId="1623879105">
    <w:abstractNumId w:val="33"/>
  </w:num>
  <w:num w:numId="21" w16cid:durableId="1886678136">
    <w:abstractNumId w:val="0"/>
  </w:num>
  <w:num w:numId="22" w16cid:durableId="1806318152">
    <w:abstractNumId w:val="22"/>
  </w:num>
  <w:num w:numId="23" w16cid:durableId="1559779491">
    <w:abstractNumId w:val="17"/>
  </w:num>
  <w:num w:numId="24" w16cid:durableId="708845398">
    <w:abstractNumId w:val="25"/>
  </w:num>
  <w:num w:numId="25" w16cid:durableId="1083841058">
    <w:abstractNumId w:val="12"/>
  </w:num>
  <w:num w:numId="26" w16cid:durableId="1915121307">
    <w:abstractNumId w:val="2"/>
  </w:num>
  <w:num w:numId="27" w16cid:durableId="761491786">
    <w:abstractNumId w:val="21"/>
  </w:num>
  <w:num w:numId="28" w16cid:durableId="957222631">
    <w:abstractNumId w:val="32"/>
  </w:num>
  <w:num w:numId="29" w16cid:durableId="705445806">
    <w:abstractNumId w:val="19"/>
  </w:num>
  <w:num w:numId="30" w16cid:durableId="1451901839">
    <w:abstractNumId w:val="1"/>
  </w:num>
  <w:num w:numId="31" w16cid:durableId="1594363008">
    <w:abstractNumId w:val="23"/>
  </w:num>
  <w:num w:numId="32" w16cid:durableId="315500274">
    <w:abstractNumId w:val="27"/>
  </w:num>
  <w:num w:numId="33" w16cid:durableId="479687336">
    <w:abstractNumId w:val="38"/>
  </w:num>
  <w:num w:numId="34" w16cid:durableId="1569611483">
    <w:abstractNumId w:val="18"/>
  </w:num>
  <w:num w:numId="35" w16cid:durableId="1755010664">
    <w:abstractNumId w:val="6"/>
  </w:num>
  <w:num w:numId="36" w16cid:durableId="1518618439">
    <w:abstractNumId w:val="13"/>
  </w:num>
  <w:num w:numId="37" w16cid:durableId="346057486">
    <w:abstractNumId w:val="24"/>
  </w:num>
  <w:num w:numId="38" w16cid:durableId="2111923947">
    <w:abstractNumId w:val="4"/>
  </w:num>
  <w:num w:numId="39" w16cid:durableId="312105712">
    <w:abstractNumId w:val="35"/>
  </w:num>
  <w:num w:numId="40" w16cid:durableId="192538348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125F7D"/>
    <w:rsid w:val="00171849"/>
    <w:rsid w:val="002417DC"/>
    <w:rsid w:val="00272C64"/>
    <w:rsid w:val="002A1BA5"/>
    <w:rsid w:val="002B4F40"/>
    <w:rsid w:val="002C7B02"/>
    <w:rsid w:val="00352DA0"/>
    <w:rsid w:val="0037528E"/>
    <w:rsid w:val="003D0B4A"/>
    <w:rsid w:val="004364A5"/>
    <w:rsid w:val="004A5566"/>
    <w:rsid w:val="004E2F93"/>
    <w:rsid w:val="004F593C"/>
    <w:rsid w:val="00595805"/>
    <w:rsid w:val="00602E90"/>
    <w:rsid w:val="00611241"/>
    <w:rsid w:val="0064501D"/>
    <w:rsid w:val="006E0064"/>
    <w:rsid w:val="007452D2"/>
    <w:rsid w:val="00746F88"/>
    <w:rsid w:val="00774816"/>
    <w:rsid w:val="00782758"/>
    <w:rsid w:val="007A6349"/>
    <w:rsid w:val="007C67D7"/>
    <w:rsid w:val="007F0097"/>
    <w:rsid w:val="00844107"/>
    <w:rsid w:val="00892ECD"/>
    <w:rsid w:val="008A1F26"/>
    <w:rsid w:val="008B2DF4"/>
    <w:rsid w:val="008C7A92"/>
    <w:rsid w:val="008D4E06"/>
    <w:rsid w:val="009029F9"/>
    <w:rsid w:val="009458F9"/>
    <w:rsid w:val="00990E42"/>
    <w:rsid w:val="0099730C"/>
    <w:rsid w:val="00A01A1A"/>
    <w:rsid w:val="00A21AD6"/>
    <w:rsid w:val="00A22824"/>
    <w:rsid w:val="00A638A8"/>
    <w:rsid w:val="00A962DD"/>
    <w:rsid w:val="00A97FE7"/>
    <w:rsid w:val="00B1212F"/>
    <w:rsid w:val="00B66AFD"/>
    <w:rsid w:val="00B875F9"/>
    <w:rsid w:val="00BD531D"/>
    <w:rsid w:val="00C26958"/>
    <w:rsid w:val="00C65DD7"/>
    <w:rsid w:val="00D45582"/>
    <w:rsid w:val="00EC2C54"/>
    <w:rsid w:val="00EF050E"/>
    <w:rsid w:val="00F077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587</Words>
  <Characters>3516</Characters>
  <Application>Microsoft Office Word</Application>
  <DocSecurity>0</DocSecurity>
  <Lines>219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2025-11-30T21:12:00Z</dcterms:created>
  <dcterms:modified xsi:type="dcterms:W3CDTF">2025-11-30T21:12:00Z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