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2"/>
          <w:szCs w:val="22"/>
        </w:rPr>
        <w:id w:val="-352346121"/>
        <w:docPartObj>
          <w:docPartGallery w:val="Cover Pages"/>
          <w:docPartUnique/>
        </w:docPartObj>
      </w:sdtPr>
      <w:sdtEndPr/>
      <w:sdtContent>
        <w:p w14:paraId="7917F952" w14:textId="655FFAEA" w:rsidR="00EF050E" w:rsidRPr="00EF050E" w:rsidRDefault="00EF050E" w:rsidP="00EF050E">
          <w:pPr>
            <w:pStyle w:val="LightDocumentType"/>
            <w:rPr>
              <w:rFonts w:ascii="VIC" w:hAnsi="VIC"/>
            </w:rPr>
          </w:pPr>
        </w:p>
        <w:p w14:paraId="22D1F137" w14:textId="77777777" w:rsidR="009F2338" w:rsidRPr="00304C1E" w:rsidRDefault="00EF050E" w:rsidP="007136BF">
          <w:pPr>
            <w:pStyle w:val="LightReportTite"/>
            <w:rPr>
              <w:rFonts w:ascii="VIC" w:hAnsi="VIC"/>
            </w:rPr>
          </w:pPr>
          <w:r w:rsidRPr="00304C1E">
            <w:rPr>
              <w:rFonts w:ascii="VIC" w:hAnsi="VIC"/>
              <w:noProof/>
            </w:rPr>
            <w:drawing>
              <wp:anchor distT="0" distB="0" distL="114300" distR="114300" simplePos="0" relativeHeight="251660288" behindDoc="1" locked="0" layoutInCell="1" allowOverlap="1" wp14:anchorId="76CD3688" wp14:editId="44C1363F">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sidRPr="00304C1E">
            <w:rPr>
              <w:rFonts w:ascii="VIC" w:hAnsi="VIC"/>
              <w:noProof/>
            </w:rPr>
            <w:drawing>
              <wp:anchor distT="0" distB="0" distL="114300" distR="114300" simplePos="0" relativeHeight="251659264" behindDoc="1" locked="0" layoutInCell="1" allowOverlap="1" wp14:anchorId="7C03FCDD" wp14:editId="4008965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r w:rsidR="003D0B4A" w:rsidRPr="00304C1E">
            <w:rPr>
              <w:rFonts w:ascii="VIC" w:hAnsi="VIC"/>
            </w:rPr>
            <w:t xml:space="preserve">Part B – </w:t>
          </w:r>
          <w:r w:rsidR="009F2338" w:rsidRPr="00304C1E">
            <w:rPr>
              <w:rFonts w:ascii="VIC" w:hAnsi="VIC"/>
            </w:rPr>
            <w:t>Traffic Signals (STS)</w:t>
          </w:r>
        </w:p>
        <w:p w14:paraId="27C4C13E" w14:textId="42C36C78" w:rsidR="00EF050E" w:rsidRPr="00EF050E" w:rsidRDefault="00304C1E" w:rsidP="007136BF">
          <w:pPr>
            <w:pStyle w:val="LightReportTite"/>
            <w:rPr>
              <w:rFonts w:ascii="VIC" w:hAnsi="VIC"/>
            </w:rPr>
          </w:pPr>
          <w:r>
            <w:rPr>
              <w:rFonts w:ascii="VIC" w:hAnsi="VIC"/>
            </w:rPr>
            <w:t xml:space="preserve">Application </w:t>
          </w:r>
        </w:p>
        <w:p w14:paraId="6F1E87BB" w14:textId="3451B361" w:rsidR="00EF050E" w:rsidRPr="00EF050E" w:rsidRDefault="00EF050E">
          <w:pPr>
            <w:rPr>
              <w:rFonts w:ascii="VIC" w:hAnsi="VIC"/>
            </w:rPr>
          </w:pPr>
          <w:r w:rsidRPr="00EF050E">
            <w:rPr>
              <w:rFonts w:ascii="VIC" w:hAnsi="VIC"/>
            </w:rPr>
            <w:br w:type="page"/>
          </w:r>
        </w:p>
      </w:sdtContent>
    </w:sdt>
    <w:p w14:paraId="78C45189" w14:textId="77777777" w:rsidR="00774816" w:rsidRDefault="00774816" w:rsidP="00774816">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p>
    <w:p w14:paraId="63822CC2" w14:textId="77777777" w:rsidR="00304C1E" w:rsidRDefault="00304C1E" w:rsidP="00774816">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Pr>
          <w:rFonts w:ascii="VIC" w:eastAsiaTheme="majorEastAsia" w:hAnsi="VIC" w:cstheme="majorBidi"/>
          <w:color w:val="0F4761" w:themeColor="accent1" w:themeShade="BF"/>
          <w:kern w:val="2"/>
          <w:sz w:val="40"/>
          <w:szCs w:val="40"/>
          <w14:ligatures w14:val="standardContextual"/>
        </w:rPr>
        <w:t>Part B</w:t>
      </w:r>
    </w:p>
    <w:p w14:paraId="71BA8B56" w14:textId="675FDBDA" w:rsidR="00774816" w:rsidRPr="00A227F3" w:rsidRDefault="00774816" w:rsidP="00774816">
      <w:pPr>
        <w:spacing w:after="0" w:line="240" w:lineRule="auto"/>
        <w:contextualSpacing/>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Application Instructions</w:t>
      </w:r>
    </w:p>
    <w:p w14:paraId="1C804B72" w14:textId="77777777" w:rsidR="00774816" w:rsidRDefault="00774816" w:rsidP="00774816">
      <w:pPr>
        <w:rPr>
          <w:kern w:val="2"/>
          <w14:ligatures w14:val="standardContextual"/>
        </w:rPr>
      </w:pPr>
    </w:p>
    <w:p w14:paraId="73CDC0E3" w14:textId="77777777" w:rsidR="00304C1E" w:rsidRPr="00C26958" w:rsidRDefault="00304C1E" w:rsidP="00304C1E">
      <w:pPr>
        <w:rPr>
          <w:rFonts w:ascii="VIC" w:hAnsi="VIC"/>
          <w:kern w:val="2"/>
          <w:sz w:val="20"/>
          <w:szCs w:val="20"/>
          <w14:ligatures w14:val="standardContextual"/>
        </w:rPr>
      </w:pPr>
      <w:bookmarkStart w:id="0" w:name="_Hlk202965885"/>
      <w:r w:rsidRPr="00C26958">
        <w:rPr>
          <w:rFonts w:ascii="VIC" w:hAnsi="VIC"/>
          <w:kern w:val="2"/>
          <w:sz w:val="20"/>
          <w:szCs w:val="20"/>
          <w14:ligatures w14:val="standardContextual"/>
        </w:rPr>
        <w:t xml:space="preserve">This </w:t>
      </w:r>
      <w:r w:rsidRPr="00C26958">
        <w:rPr>
          <w:rFonts w:ascii="VIC" w:hAnsi="VIC"/>
          <w:b/>
          <w:kern w:val="2"/>
          <w:sz w:val="20"/>
          <w:szCs w:val="20"/>
          <w14:ligatures w14:val="standardContextual"/>
        </w:rPr>
        <w:t>Part B</w:t>
      </w:r>
      <w:r w:rsidRPr="00C26958">
        <w:rPr>
          <w:rFonts w:ascii="VIC" w:hAnsi="VIC"/>
          <w:kern w:val="2"/>
          <w:sz w:val="20"/>
          <w:szCs w:val="20"/>
          <w14:ligatures w14:val="standardContextual"/>
        </w:rPr>
        <w:t xml:space="preserve"> including the attached spreadsheet and supporting documents must be submitted together with Part A of the application.</w:t>
      </w:r>
    </w:p>
    <w:p w14:paraId="376DB3BC" w14:textId="77777777" w:rsidR="00304C1E" w:rsidRPr="00A227F3" w:rsidRDefault="00304C1E" w:rsidP="00304C1E">
      <w:pPr>
        <w:rPr>
          <w:rFonts w:ascii="VIC" w:hAnsi="VIC"/>
          <w:kern w:val="2"/>
          <w:sz w:val="20"/>
          <w:szCs w:val="20"/>
          <w14:ligatures w14:val="standardContextual"/>
        </w:rPr>
      </w:pPr>
      <w:r w:rsidRPr="00A227F3">
        <w:rPr>
          <w:rFonts w:ascii="VIC" w:hAnsi="VIC"/>
          <w:b/>
          <w:kern w:val="2"/>
          <w:sz w:val="20"/>
          <w:szCs w:val="20"/>
          <w14:ligatures w14:val="standardContextual"/>
        </w:rPr>
        <w:t>Part B</w:t>
      </w:r>
      <w:r w:rsidRPr="00A227F3">
        <w:rPr>
          <w:rFonts w:ascii="VIC" w:hAnsi="VIC"/>
          <w:kern w:val="2"/>
          <w:sz w:val="20"/>
          <w:szCs w:val="20"/>
          <w14:ligatures w14:val="standardContextual"/>
        </w:rPr>
        <w:t xml:space="preserve"> of the application includes:</w:t>
      </w:r>
    </w:p>
    <w:p w14:paraId="06950319" w14:textId="77777777" w:rsidR="00304C1E" w:rsidRPr="00A227F3" w:rsidRDefault="00304C1E" w:rsidP="00304C1E">
      <w:pPr>
        <w:pStyle w:val="ListParagraph"/>
        <w:numPr>
          <w:ilvl w:val="1"/>
          <w:numId w:val="6"/>
        </w:numPr>
        <w:rPr>
          <w:rFonts w:ascii="VIC" w:hAnsi="VIC"/>
          <w:kern w:val="2"/>
          <w:sz w:val="20"/>
          <w:szCs w:val="20"/>
          <w14:ligatures w14:val="standardContextual"/>
        </w:rPr>
      </w:pPr>
      <w:r w:rsidRPr="00A227F3">
        <w:rPr>
          <w:rFonts w:ascii="VIC" w:hAnsi="VIC"/>
          <w:kern w:val="2"/>
          <w:sz w:val="20"/>
          <w:szCs w:val="20"/>
          <w14:ligatures w14:val="standardContextual"/>
        </w:rPr>
        <w:t>Prequalification Level information, including minimum requirements</w:t>
      </w:r>
    </w:p>
    <w:p w14:paraId="1DA49AB8" w14:textId="77777777" w:rsidR="00304C1E" w:rsidRPr="00A227F3" w:rsidRDefault="00304C1E" w:rsidP="00304C1E">
      <w:pPr>
        <w:pStyle w:val="ListParagraph"/>
        <w:numPr>
          <w:ilvl w:val="1"/>
          <w:numId w:val="6"/>
        </w:numPr>
        <w:rPr>
          <w:rFonts w:ascii="VIC" w:hAnsi="VIC"/>
          <w:kern w:val="2"/>
          <w:sz w:val="20"/>
          <w:szCs w:val="20"/>
          <w14:ligatures w14:val="standardContextual"/>
        </w:rPr>
      </w:pPr>
      <w:r w:rsidRPr="00A227F3">
        <w:rPr>
          <w:rFonts w:ascii="VIC" w:hAnsi="VIC"/>
          <w:kern w:val="2"/>
          <w:sz w:val="20"/>
          <w:szCs w:val="20"/>
          <w14:ligatures w14:val="standardContextual"/>
        </w:rPr>
        <w:t>Excel Spreadsheet (Link to the spreadsheet is at the end of this document)</w:t>
      </w:r>
    </w:p>
    <w:p w14:paraId="4ED04701" w14:textId="77777777" w:rsidR="00304C1E" w:rsidRPr="00FC2B38" w:rsidRDefault="00304C1E" w:rsidP="00304C1E">
      <w:pPr>
        <w:rPr>
          <w:rFonts w:ascii="VIC" w:eastAsiaTheme="majorEastAsia" w:hAnsi="VIC" w:cstheme="majorBidi"/>
          <w:color w:val="0F4761" w:themeColor="accent1" w:themeShade="BF"/>
          <w:kern w:val="2"/>
          <w:sz w:val="40"/>
          <w:szCs w:val="40"/>
          <w14:ligatures w14:val="standardContextual"/>
        </w:rPr>
      </w:pPr>
      <w:r w:rsidRPr="00FC2B38">
        <w:rPr>
          <w:rFonts w:ascii="VIC" w:eastAsiaTheme="majorEastAsia" w:hAnsi="VIC" w:cstheme="majorBidi"/>
          <w:color w:val="0F4761" w:themeColor="accent1" w:themeShade="BF"/>
          <w:kern w:val="2"/>
          <w:sz w:val="40"/>
          <w:szCs w:val="40"/>
          <w14:ligatures w14:val="standardContextual"/>
        </w:rPr>
        <w:t>Document Requirements</w:t>
      </w:r>
    </w:p>
    <w:p w14:paraId="2740DA1D" w14:textId="77777777" w:rsidR="00304C1E" w:rsidRPr="00A227F3" w:rsidRDefault="00304C1E" w:rsidP="00304C1E">
      <w:pPr>
        <w:pStyle w:val="ListParagraph"/>
        <w:widowControl w:val="0"/>
        <w:numPr>
          <w:ilvl w:val="0"/>
          <w:numId w:val="4"/>
        </w:numPr>
        <w:spacing w:after="0" w:line="240" w:lineRule="auto"/>
        <w:rPr>
          <w:rFonts w:ascii="VIC" w:hAnsi="VIC"/>
          <w:sz w:val="20"/>
          <w:szCs w:val="20"/>
        </w:rPr>
      </w:pPr>
      <w:bookmarkStart w:id="1" w:name="_Hlk199688864"/>
      <w:r w:rsidRPr="00A227F3">
        <w:rPr>
          <w:rFonts w:ascii="VIC" w:hAnsi="VIC"/>
          <w:sz w:val="20"/>
          <w:szCs w:val="20"/>
        </w:rPr>
        <w:t>Applications will only be considered where all the requirements of the Part A and Part B applications forms are completed</w:t>
      </w:r>
    </w:p>
    <w:p w14:paraId="7DFC61D3" w14:textId="77777777" w:rsidR="00304C1E" w:rsidRPr="00A227F3" w:rsidRDefault="00304C1E" w:rsidP="00304C1E">
      <w:pPr>
        <w:pStyle w:val="ListParagraph"/>
        <w:widowControl w:val="0"/>
        <w:numPr>
          <w:ilvl w:val="0"/>
          <w:numId w:val="4"/>
        </w:numPr>
        <w:spacing w:after="0" w:line="240" w:lineRule="auto"/>
        <w:rPr>
          <w:rFonts w:ascii="VIC" w:hAnsi="VIC"/>
          <w:sz w:val="20"/>
          <w:szCs w:val="20"/>
        </w:rPr>
      </w:pPr>
      <w:r w:rsidRPr="00A227F3">
        <w:rPr>
          <w:rFonts w:ascii="VIC" w:hAnsi="VIC"/>
          <w:sz w:val="20"/>
          <w:szCs w:val="20"/>
        </w:rPr>
        <w:t>Applications will only be considered where the minimum eligibility criteria are satisfied and include supporting documentation to demonstrate the competencies outlined.</w:t>
      </w:r>
    </w:p>
    <w:p w14:paraId="5641CCF1" w14:textId="77777777" w:rsidR="00304C1E" w:rsidRPr="00A227F3" w:rsidRDefault="00304C1E" w:rsidP="00304C1E">
      <w:pPr>
        <w:pStyle w:val="ListParagraph"/>
        <w:widowControl w:val="0"/>
        <w:numPr>
          <w:ilvl w:val="0"/>
          <w:numId w:val="4"/>
        </w:numPr>
        <w:spacing w:after="0" w:line="240" w:lineRule="auto"/>
        <w:rPr>
          <w:rFonts w:ascii="VIC" w:hAnsi="VIC"/>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be in English. </w:t>
      </w:r>
    </w:p>
    <w:p w14:paraId="35602BF8" w14:textId="77777777" w:rsidR="00304C1E" w:rsidRPr="00C26958" w:rsidRDefault="00304C1E" w:rsidP="00304C1E">
      <w:pPr>
        <w:pStyle w:val="ListParagraph"/>
        <w:widowControl w:val="0"/>
        <w:numPr>
          <w:ilvl w:val="0"/>
          <w:numId w:val="4"/>
        </w:numPr>
        <w:spacing w:after="0" w:line="240" w:lineRule="auto"/>
        <w:rPr>
          <w:rFonts w:ascii="VIC" w:hAnsi="VIC"/>
          <w:b/>
          <w:sz w:val="20"/>
          <w:szCs w:val="20"/>
        </w:rPr>
      </w:pPr>
      <w:r w:rsidRPr="00A227F3">
        <w:rPr>
          <w:rFonts w:ascii="VIC" w:hAnsi="VIC"/>
          <w:sz w:val="20"/>
          <w:szCs w:val="20"/>
        </w:rPr>
        <w:t xml:space="preserve">Supporting documents </w:t>
      </w:r>
      <w:r>
        <w:rPr>
          <w:rFonts w:ascii="VIC" w:hAnsi="VIC"/>
          <w:sz w:val="20"/>
          <w:szCs w:val="20"/>
        </w:rPr>
        <w:t>must</w:t>
      </w:r>
      <w:r w:rsidRPr="00A227F3">
        <w:rPr>
          <w:rFonts w:ascii="VIC" w:hAnsi="VIC"/>
          <w:sz w:val="20"/>
          <w:szCs w:val="20"/>
        </w:rPr>
        <w:t xml:space="preserve"> not have any redacted sections. </w:t>
      </w:r>
    </w:p>
    <w:p w14:paraId="45838A95" w14:textId="77777777" w:rsidR="00304C1E" w:rsidRDefault="00304C1E" w:rsidP="00304C1E">
      <w:pPr>
        <w:pStyle w:val="ListParagraph"/>
        <w:widowControl w:val="0"/>
        <w:spacing w:after="0" w:line="240" w:lineRule="auto"/>
        <w:rPr>
          <w:rFonts w:ascii="VIC" w:hAnsi="VIC"/>
          <w:b/>
          <w:sz w:val="20"/>
          <w:szCs w:val="20"/>
        </w:rPr>
      </w:pPr>
    </w:p>
    <w:p w14:paraId="62684686" w14:textId="77777777" w:rsidR="00304C1E" w:rsidRPr="00A227F3" w:rsidRDefault="00304C1E" w:rsidP="00304C1E">
      <w:pPr>
        <w:pStyle w:val="ListParagraph"/>
        <w:widowControl w:val="0"/>
        <w:spacing w:after="0" w:line="240" w:lineRule="auto"/>
        <w:rPr>
          <w:rFonts w:ascii="VIC" w:hAnsi="VIC"/>
          <w:b/>
          <w:sz w:val="20"/>
          <w:szCs w:val="20"/>
        </w:rPr>
      </w:pPr>
    </w:p>
    <w:bookmarkEnd w:id="1"/>
    <w:p w14:paraId="55667F0F" w14:textId="77777777" w:rsidR="00304C1E" w:rsidRPr="00EE2D8C" w:rsidRDefault="00304C1E" w:rsidP="00304C1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IC" w:hAnsi="VIC"/>
          <w:b/>
          <w:i/>
          <w:sz w:val="20"/>
          <w:szCs w:val="20"/>
        </w:rPr>
      </w:pPr>
      <w:r w:rsidRPr="00EE2D8C">
        <w:rPr>
          <w:rFonts w:ascii="VIC" w:hAnsi="VIC"/>
          <w:b/>
          <w:i/>
          <w:sz w:val="20"/>
          <w:szCs w:val="20"/>
        </w:rPr>
        <w:t xml:space="preserve">Applications that do not comply with the requirements outlined in Part A </w:t>
      </w:r>
      <w:r w:rsidRPr="00EE2D8C">
        <w:rPr>
          <w:rFonts w:ascii="VIC" w:hAnsi="VIC"/>
          <w:b/>
          <w:i/>
          <w:sz w:val="20"/>
          <w:szCs w:val="20"/>
        </w:rPr>
        <w:br/>
        <w:t xml:space="preserve">and Part B including the </w:t>
      </w:r>
      <w:r>
        <w:rPr>
          <w:rFonts w:ascii="VIC" w:hAnsi="VIC"/>
          <w:b/>
          <w:i/>
          <w:sz w:val="20"/>
          <w:szCs w:val="20"/>
        </w:rPr>
        <w:t>required</w:t>
      </w:r>
      <w:r w:rsidRPr="00EE2D8C">
        <w:rPr>
          <w:rFonts w:ascii="VIC" w:hAnsi="VIC"/>
          <w:b/>
          <w:i/>
          <w:sz w:val="20"/>
          <w:szCs w:val="20"/>
        </w:rPr>
        <w:t xml:space="preserve"> supporting material requested, </w:t>
      </w:r>
      <w:r w:rsidRPr="00EE2D8C">
        <w:rPr>
          <w:rFonts w:ascii="VIC" w:hAnsi="VIC"/>
          <w:b/>
          <w:i/>
          <w:sz w:val="20"/>
          <w:szCs w:val="20"/>
        </w:rPr>
        <w:br/>
        <w:t>will not be considered.</w:t>
      </w:r>
    </w:p>
    <w:p w14:paraId="5825505E" w14:textId="77777777" w:rsidR="00304C1E" w:rsidRDefault="00304C1E" w:rsidP="00304C1E">
      <w:pPr>
        <w:keepNext/>
        <w:keepLines/>
        <w:spacing w:before="360" w:after="80"/>
        <w:outlineLvl w:val="0"/>
        <w:rPr>
          <w:rFonts w:ascii="VIC" w:eastAsiaTheme="majorEastAsia" w:hAnsi="VIC" w:cstheme="majorBidi"/>
          <w:color w:val="0F4761" w:themeColor="accent1" w:themeShade="BF"/>
          <w:kern w:val="2"/>
          <w:sz w:val="40"/>
          <w:szCs w:val="40"/>
          <w14:ligatures w14:val="standardContextual"/>
        </w:rPr>
      </w:pPr>
      <w:r w:rsidRPr="00A227F3">
        <w:rPr>
          <w:rFonts w:ascii="VIC" w:eastAsiaTheme="majorEastAsia" w:hAnsi="VIC" w:cstheme="majorBidi"/>
          <w:color w:val="0F4761" w:themeColor="accent1" w:themeShade="BF"/>
          <w:kern w:val="2"/>
          <w:sz w:val="40"/>
          <w:szCs w:val="40"/>
          <w14:ligatures w14:val="standardContextual"/>
        </w:rPr>
        <w:t>Submitting your application</w:t>
      </w:r>
    </w:p>
    <w:p w14:paraId="2A8911E6" w14:textId="77777777" w:rsidR="00304C1E" w:rsidRPr="00892ECD" w:rsidRDefault="00304C1E" w:rsidP="00304C1E">
      <w:pPr>
        <w:pStyle w:val="ListParagraph"/>
        <w:keepNext/>
        <w:keepLines/>
        <w:numPr>
          <w:ilvl w:val="0"/>
          <w:numId w:val="11"/>
        </w:numPr>
        <w:spacing w:before="360" w:after="80"/>
        <w:outlineLvl w:val="0"/>
        <w:rPr>
          <w:rFonts w:ascii="VIC" w:eastAsiaTheme="majorEastAsia" w:hAnsi="VIC" w:cstheme="majorBidi"/>
          <w:color w:val="0F4761" w:themeColor="accent1" w:themeShade="BF"/>
          <w:kern w:val="2"/>
          <w:sz w:val="40"/>
          <w:szCs w:val="40"/>
          <w14:ligatures w14:val="standardContextual"/>
        </w:rPr>
      </w:pPr>
      <w:r w:rsidRPr="00892ECD">
        <w:rPr>
          <w:rFonts w:ascii="VIC" w:hAnsi="VIC"/>
          <w:kern w:val="2"/>
          <w:sz w:val="20"/>
          <w:szCs w:val="20"/>
          <w14:ligatures w14:val="standardContextual"/>
        </w:rPr>
        <w:t xml:space="preserve">Upload your application (Part A and Part B), including the spreadsheet and supporting documents to a cloud storage service and email the link to </w:t>
      </w:r>
      <w:hyperlink r:id="rId9" w:history="1">
        <w:r w:rsidRPr="00892ECD">
          <w:rPr>
            <w:rFonts w:ascii="VIC" w:hAnsi="VIC"/>
            <w:color w:val="0000FF"/>
            <w:kern w:val="2"/>
            <w:sz w:val="20"/>
            <w:szCs w:val="20"/>
            <w:u w:val="single"/>
            <w14:ligatures w14:val="standardContextual"/>
          </w:rPr>
          <w:t>prequal@transport.vic.gov.au</w:t>
        </w:r>
      </w:hyperlink>
    </w:p>
    <w:p w14:paraId="67805FAC" w14:textId="77777777" w:rsidR="00304C1E" w:rsidRDefault="00304C1E" w:rsidP="00304C1E">
      <w:pPr>
        <w:ind w:left="720"/>
        <w:contextualSpacing/>
        <w:rPr>
          <w:rFonts w:ascii="VIC" w:hAnsi="VIC"/>
          <w:b/>
          <w:i/>
          <w:kern w:val="2"/>
          <w:sz w:val="20"/>
          <w:szCs w:val="20"/>
          <w14:ligatures w14:val="standardContextual"/>
        </w:rPr>
      </w:pPr>
      <w:r w:rsidRPr="002A1BA5">
        <w:rPr>
          <w:rFonts w:ascii="VIC" w:hAnsi="VIC"/>
          <w:b/>
          <w:i/>
          <w:kern w:val="2"/>
          <w:sz w:val="20"/>
          <w:szCs w:val="20"/>
          <w14:ligatures w14:val="standardContextual"/>
        </w:rPr>
        <w:t>** Applications will only be accepted from cloud based storage services</w:t>
      </w:r>
    </w:p>
    <w:p w14:paraId="42E32F63" w14:textId="77777777" w:rsidR="00304C1E" w:rsidRPr="00A227F3" w:rsidRDefault="00304C1E" w:rsidP="00304C1E">
      <w:pPr>
        <w:ind w:left="720"/>
        <w:contextualSpacing/>
        <w:rPr>
          <w:rFonts w:ascii="VIC" w:hAnsi="VIC"/>
          <w:b/>
          <w:i/>
          <w:kern w:val="2"/>
          <w:sz w:val="20"/>
          <w:szCs w:val="20"/>
          <w14:ligatures w14:val="standardContextual"/>
        </w:rPr>
      </w:pPr>
    </w:p>
    <w:p w14:paraId="209DC401" w14:textId="77777777" w:rsidR="00304C1E" w:rsidRPr="00A227F3" w:rsidRDefault="00304C1E" w:rsidP="00304C1E">
      <w:pPr>
        <w:numPr>
          <w:ilvl w:val="0"/>
          <w:numId w:val="5"/>
        </w:numPr>
        <w:contextualSpacing/>
        <w:rPr>
          <w:rFonts w:ascii="VIC" w:hAnsi="VIC"/>
          <w:kern w:val="2"/>
          <w:sz w:val="20"/>
          <w:szCs w:val="20"/>
          <w14:ligatures w14:val="standardContextual"/>
        </w:rPr>
      </w:pPr>
      <w:r w:rsidRPr="00A227F3">
        <w:rPr>
          <w:rFonts w:ascii="VIC" w:hAnsi="VIC"/>
          <w:kern w:val="2"/>
          <w:sz w:val="20"/>
          <w:szCs w:val="20"/>
          <w14:ligatures w14:val="standardContextual"/>
        </w:rPr>
        <w:t xml:space="preserve">Ensure the link has no expiry date, no password protection and full download rights have been granted. </w:t>
      </w:r>
    </w:p>
    <w:p w14:paraId="5F752870" w14:textId="77777777" w:rsidR="00304C1E" w:rsidRDefault="00304C1E" w:rsidP="00304C1E"/>
    <w:bookmarkEnd w:id="0"/>
    <w:p w14:paraId="66D32606" w14:textId="77777777" w:rsidR="00774816" w:rsidRDefault="00774816" w:rsidP="003D0B4A">
      <w:pPr>
        <w:pStyle w:val="Subtitle"/>
        <w:rPr>
          <w:sz w:val="48"/>
          <w:szCs w:val="48"/>
        </w:rPr>
      </w:pPr>
    </w:p>
    <w:p w14:paraId="3D407727" w14:textId="77777777" w:rsidR="00774816" w:rsidRDefault="00774816" w:rsidP="00774816"/>
    <w:p w14:paraId="30463131" w14:textId="77777777" w:rsidR="00774816" w:rsidRDefault="00774816" w:rsidP="00774816"/>
    <w:p w14:paraId="3819361D" w14:textId="77777777" w:rsidR="00774816" w:rsidRDefault="00774816" w:rsidP="00774816"/>
    <w:p w14:paraId="708103C5" w14:textId="77777777" w:rsidR="00774816" w:rsidRPr="00774816" w:rsidRDefault="00774816" w:rsidP="00774816"/>
    <w:p w14:paraId="4BB32CFC" w14:textId="5302F1D1" w:rsidR="003D0B4A" w:rsidRPr="00304C1E" w:rsidRDefault="003D0B4A" w:rsidP="003D0B4A">
      <w:pPr>
        <w:pStyle w:val="Subtitle"/>
        <w:rPr>
          <w:sz w:val="36"/>
          <w:szCs w:val="36"/>
        </w:rPr>
      </w:pPr>
      <w:r w:rsidRPr="00304C1E">
        <w:rPr>
          <w:rFonts w:ascii="VIC" w:hAnsi="VIC"/>
          <w:b/>
          <w:color w:val="0F4761" w:themeColor="accent1" w:themeShade="BF"/>
          <w:spacing w:val="0"/>
          <w:sz w:val="36"/>
          <w:szCs w:val="36"/>
        </w:rPr>
        <w:lastRenderedPageBreak/>
        <w:t>Part B</w:t>
      </w:r>
      <w:r w:rsidRPr="00304C1E">
        <w:rPr>
          <w:sz w:val="36"/>
          <w:szCs w:val="36"/>
        </w:rPr>
        <w:t xml:space="preserve"> </w:t>
      </w:r>
    </w:p>
    <w:p w14:paraId="00D5C178" w14:textId="0057277A" w:rsidR="008C7A92" w:rsidRDefault="009F2338" w:rsidP="00433E6A">
      <w:pPr>
        <w:spacing w:after="0" w:line="240" w:lineRule="auto"/>
        <w:rPr>
          <w:rFonts w:ascii="VIC" w:eastAsiaTheme="majorEastAsia" w:hAnsi="VIC" w:cstheme="majorBidi"/>
          <w:color w:val="0F4761" w:themeColor="accent1" w:themeShade="BF"/>
          <w:sz w:val="32"/>
          <w:szCs w:val="32"/>
        </w:rPr>
      </w:pPr>
      <w:r w:rsidRPr="009F2338">
        <w:rPr>
          <w:rFonts w:ascii="VIC" w:eastAsiaTheme="majorEastAsia" w:hAnsi="VIC" w:cstheme="majorBidi"/>
          <w:b/>
          <w:color w:val="0F4761" w:themeColor="accent1" w:themeShade="BF"/>
          <w:sz w:val="32"/>
          <w:szCs w:val="32"/>
        </w:rPr>
        <w:t>Traffic Signals (STS)</w:t>
      </w:r>
      <w:r w:rsidR="003776F0">
        <w:rPr>
          <w:rFonts w:ascii="VIC" w:eastAsiaTheme="majorEastAsia" w:hAnsi="VIC" w:cstheme="majorBidi"/>
          <w:b/>
          <w:color w:val="0F4761" w:themeColor="accent1" w:themeShade="BF"/>
          <w:sz w:val="32"/>
          <w:szCs w:val="32"/>
        </w:rPr>
        <w:t xml:space="preserve">- </w:t>
      </w:r>
      <w:r w:rsidR="00507369">
        <w:rPr>
          <w:rFonts w:ascii="VIC" w:eastAsiaTheme="majorEastAsia" w:hAnsi="VIC" w:cstheme="majorBidi"/>
          <w:b/>
          <w:color w:val="0F4761" w:themeColor="accent1" w:themeShade="BF"/>
          <w:sz w:val="32"/>
          <w:szCs w:val="32"/>
        </w:rPr>
        <w:t>Level</w:t>
      </w:r>
    </w:p>
    <w:p w14:paraId="2E1A9683" w14:textId="77777777" w:rsidR="00433E6A" w:rsidRDefault="00433E6A" w:rsidP="00433E6A">
      <w:pPr>
        <w:spacing w:after="0" w:line="240" w:lineRule="auto"/>
        <w:rPr>
          <w:rFonts w:ascii="VIC" w:eastAsiaTheme="majorEastAsia" w:hAnsi="VIC" w:cstheme="majorBidi"/>
          <w:color w:val="0F4761" w:themeColor="accent1" w:themeShade="BF"/>
          <w:sz w:val="32"/>
          <w:szCs w:val="32"/>
        </w:rPr>
      </w:pPr>
    </w:p>
    <w:p w14:paraId="2526D284" w14:textId="1FEBA4B6" w:rsidR="003D0B4A" w:rsidRPr="003D0B4A" w:rsidRDefault="003D0B4A" w:rsidP="00433E6A">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About this Level</w:t>
      </w:r>
    </w:p>
    <w:p w14:paraId="46BE2CB4" w14:textId="77777777" w:rsidR="00433E6A" w:rsidRDefault="00433E6A" w:rsidP="00433E6A">
      <w:pPr>
        <w:spacing w:after="0" w:line="240" w:lineRule="auto"/>
        <w:rPr>
          <w:rFonts w:ascii="VIC" w:hAnsi="VIC"/>
          <w:sz w:val="20"/>
          <w:szCs w:val="20"/>
        </w:rPr>
      </w:pPr>
    </w:p>
    <w:p w14:paraId="4E6B416F" w14:textId="4E622D71" w:rsidR="003B7D8E" w:rsidRPr="003B7D8E" w:rsidRDefault="00A97FE7" w:rsidP="003B7D8E">
      <w:pPr>
        <w:spacing w:after="0" w:line="240" w:lineRule="auto"/>
        <w:rPr>
          <w:rFonts w:ascii="VIC" w:hAnsi="VIC"/>
          <w:sz w:val="20"/>
          <w:szCs w:val="20"/>
        </w:rPr>
      </w:pPr>
      <w:r w:rsidRPr="00A97FE7">
        <w:rPr>
          <w:rFonts w:ascii="VIC" w:hAnsi="VIC"/>
          <w:sz w:val="20"/>
          <w:szCs w:val="20"/>
        </w:rPr>
        <w:t>Prequ</w:t>
      </w:r>
      <w:r>
        <w:rPr>
          <w:rFonts w:ascii="VIC" w:hAnsi="VIC"/>
          <w:sz w:val="20"/>
          <w:szCs w:val="20"/>
        </w:rPr>
        <w:t>a</w:t>
      </w:r>
      <w:r w:rsidRPr="00A97FE7">
        <w:rPr>
          <w:rFonts w:ascii="VIC" w:hAnsi="VIC"/>
          <w:sz w:val="20"/>
          <w:szCs w:val="20"/>
        </w:rPr>
        <w:t>l</w:t>
      </w:r>
      <w:r>
        <w:rPr>
          <w:rFonts w:ascii="VIC" w:hAnsi="VIC"/>
          <w:sz w:val="20"/>
          <w:szCs w:val="20"/>
        </w:rPr>
        <w:t>i</w:t>
      </w:r>
      <w:r w:rsidRPr="00A97FE7">
        <w:rPr>
          <w:rFonts w:ascii="VIC" w:hAnsi="VIC"/>
          <w:sz w:val="20"/>
          <w:szCs w:val="20"/>
        </w:rPr>
        <w:t xml:space="preserve">fication at this level </w:t>
      </w:r>
      <w:r w:rsidR="00264DDD" w:rsidRPr="00264DDD">
        <w:rPr>
          <w:rFonts w:ascii="VIC" w:hAnsi="VIC"/>
          <w:sz w:val="20"/>
          <w:szCs w:val="20"/>
        </w:rPr>
        <w:t xml:space="preserve">covers </w:t>
      </w:r>
      <w:r w:rsidR="003B7D8E" w:rsidRPr="003B7D8E">
        <w:rPr>
          <w:rFonts w:ascii="VIC" w:hAnsi="VIC"/>
          <w:sz w:val="20"/>
          <w:szCs w:val="20"/>
        </w:rPr>
        <w:t xml:space="preserve">all works associated with the </w:t>
      </w:r>
      <w:r w:rsidR="003B7D8E" w:rsidRPr="003B7D8E">
        <w:rPr>
          <w:rFonts w:ascii="VIC" w:hAnsi="VIC"/>
          <w:b/>
          <w:sz w:val="20"/>
          <w:szCs w:val="20"/>
        </w:rPr>
        <w:t>installation</w:t>
      </w:r>
      <w:r w:rsidR="003B7D8E" w:rsidRPr="003B7D8E">
        <w:rPr>
          <w:rFonts w:ascii="VIC" w:hAnsi="VIC"/>
          <w:sz w:val="20"/>
          <w:szCs w:val="20"/>
        </w:rPr>
        <w:t xml:space="preserve"> of traffic signals and routine and nonroutine </w:t>
      </w:r>
      <w:r w:rsidR="003B7D8E" w:rsidRPr="003B7D8E">
        <w:rPr>
          <w:rFonts w:ascii="VIC" w:hAnsi="VIC"/>
          <w:b/>
          <w:sz w:val="20"/>
          <w:szCs w:val="20"/>
        </w:rPr>
        <w:t xml:space="preserve">maintenance </w:t>
      </w:r>
      <w:r w:rsidR="003B7D8E" w:rsidRPr="003B7D8E">
        <w:rPr>
          <w:rFonts w:ascii="VIC" w:hAnsi="VIC"/>
          <w:sz w:val="20"/>
          <w:szCs w:val="20"/>
        </w:rPr>
        <w:t>works required as part of any building warranties.  It also covers the maintenance of traffic signals for up to 100 sites.</w:t>
      </w:r>
    </w:p>
    <w:p w14:paraId="03BA2468" w14:textId="77777777" w:rsidR="003B7D8E" w:rsidRPr="003B7D8E" w:rsidRDefault="003B7D8E" w:rsidP="003B7D8E">
      <w:pPr>
        <w:spacing w:after="0" w:line="240" w:lineRule="auto"/>
        <w:rPr>
          <w:rFonts w:ascii="VIC" w:hAnsi="VIC"/>
          <w:sz w:val="20"/>
          <w:szCs w:val="20"/>
        </w:rPr>
      </w:pPr>
    </w:p>
    <w:p w14:paraId="57C2E282" w14:textId="2B2CFA7E" w:rsidR="00A03BE1" w:rsidRDefault="003B7D8E" w:rsidP="003B7D8E">
      <w:pPr>
        <w:spacing w:after="0" w:line="240" w:lineRule="auto"/>
        <w:rPr>
          <w:rFonts w:ascii="VIC" w:hAnsi="VIC"/>
          <w:i/>
          <w:sz w:val="20"/>
          <w:szCs w:val="20"/>
        </w:rPr>
      </w:pPr>
      <w:r w:rsidRPr="003B7D8E">
        <w:rPr>
          <w:rFonts w:ascii="VIC" w:hAnsi="VIC"/>
          <w:i/>
          <w:sz w:val="20"/>
          <w:szCs w:val="20"/>
        </w:rPr>
        <w:t>Note:</w:t>
      </w:r>
      <w:r w:rsidRPr="003B7D8E">
        <w:rPr>
          <w:rFonts w:ascii="VIC" w:hAnsi="VIC"/>
          <w:i/>
          <w:sz w:val="20"/>
          <w:szCs w:val="20"/>
        </w:rPr>
        <w:tab/>
        <w:t>For maintenance contracts for more than 100 signal sites, contractors are required to meet the eligibility criteria as specified in individual contract documents.  This may require additional staff based on the number of sites being maintained</w:t>
      </w:r>
      <w:r>
        <w:rPr>
          <w:rFonts w:ascii="VIC" w:hAnsi="VIC"/>
          <w:i/>
          <w:sz w:val="20"/>
          <w:szCs w:val="20"/>
        </w:rPr>
        <w:t xml:space="preserve"> outlined by contract. </w:t>
      </w:r>
    </w:p>
    <w:p w14:paraId="7EB7D0CC" w14:textId="77777777" w:rsidR="003B7D8E" w:rsidRDefault="003B7D8E" w:rsidP="003B7D8E">
      <w:pPr>
        <w:spacing w:after="0" w:line="240" w:lineRule="auto"/>
        <w:rPr>
          <w:rFonts w:ascii="VIC" w:hAnsi="VIC"/>
          <w:i/>
          <w:sz w:val="20"/>
          <w:szCs w:val="20"/>
        </w:rPr>
      </w:pPr>
    </w:p>
    <w:p w14:paraId="31481908" w14:textId="6AF3BF0B" w:rsidR="003B7D8E" w:rsidRPr="003B7D8E" w:rsidRDefault="003B7D8E" w:rsidP="003B7D8E">
      <w:pPr>
        <w:spacing w:after="0" w:line="240" w:lineRule="auto"/>
        <w:rPr>
          <w:rFonts w:ascii="VIC" w:hAnsi="VIC"/>
          <w:sz w:val="20"/>
          <w:szCs w:val="20"/>
        </w:rPr>
      </w:pPr>
      <w:r w:rsidRPr="003B7D8E">
        <w:rPr>
          <w:rFonts w:ascii="VIC" w:hAnsi="VIC"/>
          <w:sz w:val="20"/>
          <w:szCs w:val="20"/>
        </w:rPr>
        <w:t>This level of prequalification includes works associated with:</w:t>
      </w:r>
    </w:p>
    <w:p w14:paraId="35F5110A" w14:textId="77777777" w:rsidR="003B7D8E" w:rsidRPr="003B7D8E" w:rsidRDefault="003B7D8E" w:rsidP="003B7D8E">
      <w:pPr>
        <w:spacing w:after="0" w:line="240" w:lineRule="auto"/>
        <w:rPr>
          <w:rFonts w:ascii="VIC" w:hAnsi="VIC"/>
          <w:sz w:val="20"/>
          <w:szCs w:val="20"/>
        </w:rPr>
      </w:pPr>
    </w:p>
    <w:p w14:paraId="159B6AE7" w14:textId="59424260" w:rsidR="003B7D8E" w:rsidRDefault="003B7D8E" w:rsidP="0051147B">
      <w:pPr>
        <w:pStyle w:val="ListParagraph"/>
        <w:numPr>
          <w:ilvl w:val="0"/>
          <w:numId w:val="8"/>
        </w:numPr>
        <w:spacing w:after="0" w:line="240" w:lineRule="auto"/>
        <w:rPr>
          <w:rFonts w:ascii="VIC" w:hAnsi="VIC"/>
          <w:sz w:val="20"/>
          <w:szCs w:val="20"/>
        </w:rPr>
      </w:pPr>
      <w:r w:rsidRPr="003B7D8E">
        <w:rPr>
          <w:rFonts w:ascii="VIC" w:hAnsi="VIC"/>
          <w:sz w:val="20"/>
          <w:szCs w:val="20"/>
        </w:rPr>
        <w:t>Traffic signals, including freeway ramp signals, flashing pedestrian crossing signals, roundabout signals, and overhead lane control.</w:t>
      </w:r>
    </w:p>
    <w:p w14:paraId="1B1AFDB6" w14:textId="67CC92A6" w:rsidR="00F67EA5" w:rsidRPr="003B7D8E" w:rsidRDefault="00F67EA5" w:rsidP="0051147B">
      <w:pPr>
        <w:pStyle w:val="ListParagraph"/>
        <w:numPr>
          <w:ilvl w:val="0"/>
          <w:numId w:val="8"/>
        </w:numPr>
        <w:spacing w:after="0" w:line="240" w:lineRule="auto"/>
        <w:rPr>
          <w:rFonts w:ascii="VIC" w:hAnsi="VIC"/>
          <w:sz w:val="20"/>
          <w:szCs w:val="20"/>
        </w:rPr>
      </w:pPr>
      <w:r>
        <w:rPr>
          <w:rFonts w:ascii="VIC" w:hAnsi="VIC"/>
          <w:sz w:val="20"/>
          <w:szCs w:val="20"/>
        </w:rPr>
        <w:t>F</w:t>
      </w:r>
      <w:r w:rsidRPr="00F67EA5">
        <w:rPr>
          <w:rFonts w:ascii="VIC" w:hAnsi="VIC"/>
          <w:sz w:val="20"/>
          <w:szCs w:val="20"/>
        </w:rPr>
        <w:t>reeway ramp signals and overhead lane control system operated by traffic signal controllers</w:t>
      </w:r>
    </w:p>
    <w:p w14:paraId="0660D13A" w14:textId="3C5040AE" w:rsidR="003B7D8E" w:rsidRPr="003B7D8E" w:rsidRDefault="003B7D8E" w:rsidP="0051147B">
      <w:pPr>
        <w:pStyle w:val="ListParagraph"/>
        <w:numPr>
          <w:ilvl w:val="0"/>
          <w:numId w:val="8"/>
        </w:numPr>
        <w:spacing w:after="0" w:line="240" w:lineRule="auto"/>
        <w:rPr>
          <w:rFonts w:ascii="VIC" w:hAnsi="VIC"/>
          <w:sz w:val="20"/>
          <w:szCs w:val="20"/>
        </w:rPr>
      </w:pPr>
      <w:r w:rsidRPr="003B7D8E">
        <w:rPr>
          <w:rFonts w:ascii="VIC" w:hAnsi="VIC"/>
          <w:sz w:val="20"/>
          <w:szCs w:val="20"/>
        </w:rPr>
        <w:t>Direct driven peripheral electronic signage.</w:t>
      </w:r>
    </w:p>
    <w:p w14:paraId="4B473F1D" w14:textId="77777777" w:rsidR="003B7D8E" w:rsidRPr="003B7D8E" w:rsidRDefault="003B7D8E" w:rsidP="003B7D8E">
      <w:pPr>
        <w:spacing w:after="0" w:line="240" w:lineRule="auto"/>
        <w:rPr>
          <w:rFonts w:ascii="VIC" w:hAnsi="VIC"/>
          <w:sz w:val="20"/>
          <w:szCs w:val="20"/>
        </w:rPr>
      </w:pPr>
    </w:p>
    <w:p w14:paraId="074D1959" w14:textId="77777777" w:rsidR="003B7D8E" w:rsidRPr="003B7D8E" w:rsidRDefault="003B7D8E" w:rsidP="003B7D8E">
      <w:pPr>
        <w:spacing w:after="0" w:line="240" w:lineRule="auto"/>
        <w:rPr>
          <w:rFonts w:ascii="VIC" w:hAnsi="VIC"/>
          <w:sz w:val="20"/>
          <w:szCs w:val="20"/>
        </w:rPr>
      </w:pPr>
      <w:r w:rsidRPr="003B7D8E">
        <w:rPr>
          <w:rFonts w:ascii="VIC" w:hAnsi="VIC"/>
          <w:sz w:val="20"/>
          <w:szCs w:val="20"/>
        </w:rPr>
        <w:t>Works include:</w:t>
      </w:r>
    </w:p>
    <w:p w14:paraId="33D22EB2" w14:textId="77777777" w:rsidR="003B7D8E" w:rsidRPr="003B7D8E" w:rsidRDefault="003B7D8E" w:rsidP="003B7D8E">
      <w:pPr>
        <w:spacing w:after="0" w:line="240" w:lineRule="auto"/>
        <w:rPr>
          <w:rFonts w:ascii="VIC" w:hAnsi="VIC"/>
          <w:sz w:val="20"/>
          <w:szCs w:val="20"/>
        </w:rPr>
      </w:pPr>
    </w:p>
    <w:p w14:paraId="21562175" w14:textId="18304E15" w:rsidR="003B7D8E" w:rsidRPr="003B7D8E" w:rsidRDefault="003B7D8E" w:rsidP="0051147B">
      <w:pPr>
        <w:pStyle w:val="ListParagraph"/>
        <w:numPr>
          <w:ilvl w:val="0"/>
          <w:numId w:val="9"/>
        </w:numPr>
        <w:spacing w:after="0" w:line="240" w:lineRule="auto"/>
        <w:rPr>
          <w:rFonts w:ascii="VIC" w:hAnsi="VIC"/>
          <w:sz w:val="20"/>
          <w:szCs w:val="20"/>
        </w:rPr>
      </w:pPr>
      <w:r w:rsidRPr="003B7D8E">
        <w:rPr>
          <w:rFonts w:ascii="VIC" w:hAnsi="VIC"/>
          <w:sz w:val="20"/>
          <w:szCs w:val="20"/>
        </w:rPr>
        <w:t>Electrical, communications, and civil works.</w:t>
      </w:r>
    </w:p>
    <w:p w14:paraId="004E413A" w14:textId="22ABBA92" w:rsidR="003B7D8E" w:rsidRPr="003B7D8E" w:rsidRDefault="003B7D8E" w:rsidP="0051147B">
      <w:pPr>
        <w:pStyle w:val="ListParagraph"/>
        <w:numPr>
          <w:ilvl w:val="0"/>
          <w:numId w:val="9"/>
        </w:numPr>
        <w:spacing w:after="0" w:line="240" w:lineRule="auto"/>
        <w:rPr>
          <w:rFonts w:ascii="VIC" w:hAnsi="VIC"/>
          <w:sz w:val="20"/>
          <w:szCs w:val="20"/>
        </w:rPr>
      </w:pPr>
      <w:r w:rsidRPr="003B7D8E">
        <w:rPr>
          <w:rFonts w:ascii="VIC" w:hAnsi="VIC"/>
          <w:sz w:val="20"/>
          <w:szCs w:val="20"/>
        </w:rPr>
        <w:t>Traffic signal electrical and communications conduit and cabling works.</w:t>
      </w:r>
    </w:p>
    <w:p w14:paraId="5528F8A1" w14:textId="0CC1024D" w:rsidR="003B7D8E" w:rsidRPr="003B7D8E" w:rsidRDefault="003B7D8E" w:rsidP="0051147B">
      <w:pPr>
        <w:pStyle w:val="ListParagraph"/>
        <w:numPr>
          <w:ilvl w:val="0"/>
          <w:numId w:val="9"/>
        </w:numPr>
        <w:spacing w:after="0" w:line="240" w:lineRule="auto"/>
        <w:rPr>
          <w:rFonts w:ascii="VIC" w:hAnsi="VIC"/>
          <w:sz w:val="20"/>
          <w:szCs w:val="20"/>
        </w:rPr>
      </w:pPr>
      <w:r w:rsidRPr="003B7D8E">
        <w:rPr>
          <w:rFonts w:ascii="VIC" w:hAnsi="VIC"/>
          <w:sz w:val="20"/>
          <w:szCs w:val="20"/>
        </w:rPr>
        <w:t>Installation of traffic signal lanterns, pedestrian push buttons, audio tactiles, and other traffic signal hardware.</w:t>
      </w:r>
    </w:p>
    <w:p w14:paraId="53D1905D" w14:textId="0E26AF9F" w:rsidR="003B7D8E" w:rsidRPr="003B7D8E" w:rsidRDefault="003B7D8E" w:rsidP="0051147B">
      <w:pPr>
        <w:pStyle w:val="ListParagraph"/>
        <w:numPr>
          <w:ilvl w:val="0"/>
          <w:numId w:val="9"/>
        </w:numPr>
        <w:spacing w:after="0" w:line="240" w:lineRule="auto"/>
        <w:rPr>
          <w:rFonts w:ascii="VIC" w:hAnsi="VIC"/>
          <w:sz w:val="20"/>
          <w:szCs w:val="20"/>
        </w:rPr>
      </w:pPr>
      <w:r w:rsidRPr="003B7D8E">
        <w:rPr>
          <w:rFonts w:ascii="VIC" w:hAnsi="VIC"/>
          <w:sz w:val="20"/>
          <w:szCs w:val="20"/>
        </w:rPr>
        <w:t>Above ground detector installation and configuration (vehicle and pedestrian).</w:t>
      </w:r>
    </w:p>
    <w:p w14:paraId="4A27AA8A" w14:textId="77777777" w:rsidR="003B7D8E" w:rsidRPr="003B7D8E" w:rsidRDefault="003B7D8E" w:rsidP="003B7D8E">
      <w:pPr>
        <w:spacing w:after="0" w:line="240" w:lineRule="auto"/>
        <w:rPr>
          <w:rFonts w:ascii="VIC" w:hAnsi="VIC"/>
          <w:i/>
          <w:sz w:val="20"/>
          <w:szCs w:val="20"/>
        </w:rPr>
      </w:pPr>
    </w:p>
    <w:p w14:paraId="2B20F29A" w14:textId="236C4C02" w:rsidR="003D0B4A" w:rsidRPr="003D0B4A" w:rsidRDefault="003D0B4A" w:rsidP="003D1660">
      <w:pPr>
        <w:spacing w:after="0" w:line="240" w:lineRule="auto"/>
        <w:rPr>
          <w:rFonts w:ascii="VIC" w:eastAsiaTheme="majorEastAsia" w:hAnsi="VIC" w:cstheme="majorBidi"/>
          <w:color w:val="0F4761" w:themeColor="accent1" w:themeShade="BF"/>
          <w:sz w:val="32"/>
          <w:szCs w:val="32"/>
        </w:rPr>
      </w:pPr>
      <w:r w:rsidRPr="003D0B4A">
        <w:rPr>
          <w:rFonts w:ascii="VIC" w:eastAsiaTheme="majorEastAsia" w:hAnsi="VIC" w:cstheme="majorBidi"/>
          <w:color w:val="0F4761" w:themeColor="accent1" w:themeShade="BF"/>
          <w:sz w:val="32"/>
          <w:szCs w:val="32"/>
        </w:rPr>
        <w:t>Areas of Competency</w:t>
      </w:r>
    </w:p>
    <w:p w14:paraId="2F619A20" w14:textId="77777777" w:rsidR="00F50CA2" w:rsidRDefault="00F50CA2" w:rsidP="003D1660">
      <w:pPr>
        <w:spacing w:after="0" w:line="240" w:lineRule="auto"/>
        <w:rPr>
          <w:rFonts w:ascii="VIC" w:hAnsi="VIC"/>
          <w:sz w:val="20"/>
          <w:szCs w:val="20"/>
        </w:rPr>
      </w:pPr>
    </w:p>
    <w:p w14:paraId="2A07D9A9" w14:textId="4365B1C5" w:rsidR="003D0B4A" w:rsidRDefault="003D0B4A" w:rsidP="003D1660">
      <w:pPr>
        <w:spacing w:after="0" w:line="240" w:lineRule="auto"/>
        <w:rPr>
          <w:rFonts w:ascii="VIC" w:hAnsi="VIC"/>
          <w:sz w:val="20"/>
          <w:szCs w:val="20"/>
        </w:rPr>
      </w:pPr>
      <w:r w:rsidRPr="003D0B4A">
        <w:rPr>
          <w:rFonts w:ascii="VIC" w:hAnsi="VIC"/>
          <w:sz w:val="20"/>
          <w:szCs w:val="20"/>
        </w:rPr>
        <w:t>Applications of nominated representatives must demonstrate the following areas of competency:</w:t>
      </w:r>
    </w:p>
    <w:p w14:paraId="7B0D7A49" w14:textId="77777777" w:rsidR="00243D09" w:rsidRPr="003D0B4A" w:rsidRDefault="00243D09" w:rsidP="00F50CA2">
      <w:pPr>
        <w:spacing w:after="0" w:line="240" w:lineRule="auto"/>
        <w:rPr>
          <w:rFonts w:ascii="VIC" w:hAnsi="VIC"/>
          <w:sz w:val="20"/>
          <w:szCs w:val="20"/>
        </w:rPr>
      </w:pPr>
    </w:p>
    <w:p w14:paraId="09B84830" w14:textId="71AB0294" w:rsidR="003D0B4A" w:rsidRDefault="00257B63" w:rsidP="0051147B">
      <w:pPr>
        <w:pStyle w:val="ListParagraph"/>
        <w:numPr>
          <w:ilvl w:val="0"/>
          <w:numId w:val="3"/>
        </w:numPr>
        <w:rPr>
          <w:rFonts w:ascii="VIC" w:hAnsi="VIC"/>
          <w:sz w:val="20"/>
          <w:szCs w:val="20"/>
        </w:rPr>
      </w:pPr>
      <w:r>
        <w:rPr>
          <w:rFonts w:ascii="VIC" w:hAnsi="VIC"/>
          <w:sz w:val="20"/>
          <w:szCs w:val="20"/>
        </w:rPr>
        <w:t>Suitab</w:t>
      </w:r>
      <w:r w:rsidR="00A03BE1">
        <w:rPr>
          <w:rFonts w:ascii="VIC" w:hAnsi="VIC"/>
          <w:sz w:val="20"/>
          <w:szCs w:val="20"/>
        </w:rPr>
        <w:t>ly</w:t>
      </w:r>
      <w:r>
        <w:rPr>
          <w:rFonts w:ascii="VIC" w:hAnsi="VIC"/>
          <w:sz w:val="20"/>
          <w:szCs w:val="20"/>
        </w:rPr>
        <w:t xml:space="preserve"> qualified </w:t>
      </w:r>
      <w:r w:rsidR="00DF6FF9">
        <w:rPr>
          <w:rFonts w:ascii="VIC" w:hAnsi="VIC"/>
          <w:sz w:val="20"/>
          <w:szCs w:val="20"/>
        </w:rPr>
        <w:t>nominated employees</w:t>
      </w:r>
    </w:p>
    <w:p w14:paraId="0A90BBF8" w14:textId="759FFB1A" w:rsidR="00257B63" w:rsidRDefault="00257B63" w:rsidP="0051147B">
      <w:pPr>
        <w:pStyle w:val="ListParagraph"/>
        <w:numPr>
          <w:ilvl w:val="0"/>
          <w:numId w:val="3"/>
        </w:numPr>
        <w:rPr>
          <w:rFonts w:ascii="VIC" w:hAnsi="VIC"/>
          <w:sz w:val="20"/>
          <w:szCs w:val="20"/>
        </w:rPr>
      </w:pPr>
      <w:r>
        <w:rPr>
          <w:rFonts w:ascii="VIC" w:hAnsi="VIC"/>
          <w:sz w:val="20"/>
          <w:szCs w:val="20"/>
        </w:rPr>
        <w:t>Competency in all areas off works for the installation</w:t>
      </w:r>
      <w:r w:rsidR="003B7D8E">
        <w:rPr>
          <w:rFonts w:ascii="VIC" w:hAnsi="VIC"/>
          <w:sz w:val="20"/>
          <w:szCs w:val="20"/>
        </w:rPr>
        <w:t xml:space="preserve"> and maintenance</w:t>
      </w:r>
      <w:r>
        <w:rPr>
          <w:rFonts w:ascii="VIC" w:hAnsi="VIC"/>
          <w:sz w:val="20"/>
          <w:szCs w:val="20"/>
        </w:rPr>
        <w:t xml:space="preserve"> of the </w:t>
      </w:r>
      <w:r w:rsidR="00487F4B">
        <w:rPr>
          <w:rFonts w:ascii="VIC" w:hAnsi="VIC"/>
          <w:sz w:val="20"/>
          <w:szCs w:val="20"/>
        </w:rPr>
        <w:t xml:space="preserve">works detailed in the </w:t>
      </w:r>
      <w:r>
        <w:rPr>
          <w:rFonts w:ascii="VIC" w:hAnsi="VIC"/>
          <w:sz w:val="20"/>
          <w:szCs w:val="20"/>
        </w:rPr>
        <w:t>description of works.</w:t>
      </w:r>
    </w:p>
    <w:p w14:paraId="1100F946" w14:textId="3C75BF3A" w:rsidR="00A03BE1" w:rsidRDefault="003D0B4A" w:rsidP="005233D9">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Prerequisites</w:t>
      </w:r>
    </w:p>
    <w:p w14:paraId="0CACCD0B" w14:textId="190B7D15" w:rsidR="005233D9" w:rsidRPr="005233D9" w:rsidRDefault="005233D9" w:rsidP="005233D9">
      <w:pPr>
        <w:rPr>
          <w:rFonts w:ascii="VIC" w:hAnsi="VIC"/>
          <w:sz w:val="20"/>
          <w:szCs w:val="20"/>
        </w:rPr>
      </w:pPr>
      <w:r w:rsidRPr="005233D9">
        <w:rPr>
          <w:rFonts w:ascii="VIC" w:hAnsi="VIC"/>
          <w:sz w:val="20"/>
          <w:szCs w:val="20"/>
        </w:rPr>
        <w:t>There are no p</w:t>
      </w:r>
      <w:r w:rsidR="00FC4BA2">
        <w:rPr>
          <w:rFonts w:ascii="VIC" w:hAnsi="VIC"/>
          <w:sz w:val="20"/>
          <w:szCs w:val="20"/>
        </w:rPr>
        <w:t>r</w:t>
      </w:r>
      <w:r w:rsidRPr="005233D9">
        <w:rPr>
          <w:rFonts w:ascii="VIC" w:hAnsi="VIC"/>
          <w:sz w:val="20"/>
          <w:szCs w:val="20"/>
        </w:rPr>
        <w:t>er</w:t>
      </w:r>
      <w:r w:rsidR="00FC4BA2">
        <w:rPr>
          <w:rFonts w:ascii="VIC" w:hAnsi="VIC"/>
          <w:sz w:val="20"/>
          <w:szCs w:val="20"/>
        </w:rPr>
        <w:t>e</w:t>
      </w:r>
      <w:r w:rsidRPr="005233D9">
        <w:rPr>
          <w:rFonts w:ascii="VIC" w:hAnsi="VIC"/>
          <w:sz w:val="20"/>
          <w:szCs w:val="20"/>
        </w:rPr>
        <w:t xml:space="preserve">quisites for this level. </w:t>
      </w:r>
    </w:p>
    <w:p w14:paraId="7843C476" w14:textId="7BE22770" w:rsidR="003D0B4A" w:rsidRPr="008C7A92" w:rsidRDefault="003D0B4A" w:rsidP="008C7A92">
      <w:pPr>
        <w:rPr>
          <w:rFonts w:ascii="VIC" w:eastAsiaTheme="majorEastAsia" w:hAnsi="VIC" w:cstheme="majorBidi"/>
          <w:color w:val="0F4761" w:themeColor="accent1" w:themeShade="BF"/>
          <w:sz w:val="32"/>
          <w:szCs w:val="32"/>
        </w:rPr>
      </w:pPr>
      <w:r w:rsidRPr="008C7A92">
        <w:rPr>
          <w:rFonts w:ascii="VIC" w:eastAsiaTheme="majorEastAsia" w:hAnsi="VIC" w:cstheme="majorBidi"/>
          <w:color w:val="0F4761" w:themeColor="accent1" w:themeShade="BF"/>
          <w:sz w:val="32"/>
          <w:szCs w:val="32"/>
        </w:rPr>
        <w:t xml:space="preserve">Renewal </w:t>
      </w:r>
    </w:p>
    <w:p w14:paraId="63DC6DBA" w14:textId="38E5EF76" w:rsidR="003D0B4A" w:rsidRDefault="003D0B4A" w:rsidP="003D0B4A">
      <w:pPr>
        <w:rPr>
          <w:rFonts w:ascii="VIC" w:hAnsi="VIC"/>
          <w:sz w:val="20"/>
          <w:szCs w:val="20"/>
        </w:rPr>
      </w:pPr>
      <w:r w:rsidRPr="003D0B4A">
        <w:rPr>
          <w:rFonts w:ascii="VIC" w:hAnsi="VIC"/>
          <w:sz w:val="20"/>
          <w:szCs w:val="20"/>
        </w:rPr>
        <w:t xml:space="preserve">Prequalification must be renewed </w:t>
      </w:r>
      <w:r w:rsidRPr="00304C1E">
        <w:rPr>
          <w:rFonts w:ascii="VIC" w:hAnsi="VIC"/>
          <w:sz w:val="20"/>
          <w:szCs w:val="20"/>
        </w:rPr>
        <w:t xml:space="preserve">every </w:t>
      </w:r>
      <w:r w:rsidR="00304C1E" w:rsidRPr="00304C1E">
        <w:rPr>
          <w:rFonts w:ascii="VIC" w:hAnsi="VIC"/>
          <w:sz w:val="20"/>
          <w:szCs w:val="20"/>
        </w:rPr>
        <w:t>(3)</w:t>
      </w:r>
      <w:r w:rsidR="00352DA0" w:rsidRPr="00304C1E">
        <w:rPr>
          <w:rFonts w:ascii="VIC" w:hAnsi="VIC"/>
          <w:sz w:val="20"/>
          <w:szCs w:val="20"/>
        </w:rPr>
        <w:t xml:space="preserve"> </w:t>
      </w:r>
      <w:r w:rsidRPr="00304C1E">
        <w:rPr>
          <w:rFonts w:ascii="VIC" w:hAnsi="VIC"/>
          <w:sz w:val="20"/>
          <w:szCs w:val="20"/>
        </w:rPr>
        <w:t xml:space="preserve">years or </w:t>
      </w:r>
      <w:r w:rsidR="00782758" w:rsidRPr="00304C1E">
        <w:rPr>
          <w:rFonts w:ascii="VIC" w:hAnsi="VIC"/>
          <w:sz w:val="20"/>
          <w:szCs w:val="20"/>
        </w:rPr>
        <w:t>in the event</w:t>
      </w:r>
      <w:r w:rsidRPr="003D0B4A">
        <w:rPr>
          <w:rFonts w:ascii="VIC" w:hAnsi="VIC"/>
          <w:sz w:val="20"/>
          <w:szCs w:val="20"/>
        </w:rPr>
        <w:t xml:space="preserve"> you experience significant changes in your company, such as your nominated individual representative leaving your company.</w:t>
      </w:r>
      <w:r w:rsidR="00855CD5" w:rsidRPr="00855CD5">
        <w:rPr>
          <w:rFonts w:ascii="VIC" w:hAnsi="VIC"/>
          <w:sz w:val="20"/>
          <w:szCs w:val="20"/>
        </w:rPr>
        <w:t xml:space="preserve">  Failure to </w:t>
      </w:r>
      <w:r w:rsidR="00855CD5">
        <w:rPr>
          <w:rFonts w:ascii="VIC" w:hAnsi="VIC"/>
          <w:sz w:val="20"/>
          <w:szCs w:val="20"/>
        </w:rPr>
        <w:t xml:space="preserve">advise the department of changes </w:t>
      </w:r>
      <w:r w:rsidR="00855CD5" w:rsidRPr="00855CD5">
        <w:rPr>
          <w:rFonts w:ascii="VIC" w:hAnsi="VIC"/>
          <w:sz w:val="20"/>
          <w:szCs w:val="20"/>
        </w:rPr>
        <w:t>may result in your application being rejected or prequalification being removed.</w:t>
      </w:r>
    </w:p>
    <w:p w14:paraId="484770FC" w14:textId="77777777" w:rsidR="00304C1E" w:rsidRPr="003D0B4A" w:rsidRDefault="00304C1E" w:rsidP="003D0B4A">
      <w:pPr>
        <w:rPr>
          <w:rFonts w:ascii="VIC" w:hAnsi="VIC"/>
          <w:sz w:val="20"/>
          <w:szCs w:val="20"/>
        </w:rPr>
      </w:pPr>
    </w:p>
    <w:p w14:paraId="56528058" w14:textId="77777777" w:rsidR="00433E6A" w:rsidRDefault="00774816" w:rsidP="00433E6A">
      <w:pPr>
        <w:pStyle w:val="Heading2"/>
        <w:rPr>
          <w:rFonts w:ascii="VIC" w:hAnsi="VIC"/>
        </w:rPr>
      </w:pPr>
      <w:r>
        <w:rPr>
          <w:rFonts w:ascii="VIC" w:hAnsi="VIC"/>
        </w:rPr>
        <w:lastRenderedPageBreak/>
        <w:t>Minimum</w:t>
      </w:r>
      <w:r w:rsidR="003D0B4A" w:rsidRPr="003D0B4A">
        <w:rPr>
          <w:rFonts w:ascii="VIC" w:hAnsi="VIC"/>
        </w:rPr>
        <w:t xml:space="preserve"> Requirements</w:t>
      </w:r>
    </w:p>
    <w:p w14:paraId="3E653E00" w14:textId="77777777" w:rsidR="00755F4D" w:rsidRDefault="00755F4D" w:rsidP="0051147B">
      <w:pPr>
        <w:pStyle w:val="ListParagraph"/>
        <w:tabs>
          <w:tab w:val="left" w:pos="-1440"/>
        </w:tabs>
        <w:spacing w:after="0"/>
        <w:ind w:right="181"/>
        <w:rPr>
          <w:rFonts w:ascii="VIC" w:hAnsi="VIC" w:cs="Arial"/>
          <w:color w:val="000000"/>
          <w:sz w:val="20"/>
          <w:szCs w:val="20"/>
        </w:rPr>
      </w:pPr>
    </w:p>
    <w:p w14:paraId="464CBD4C" w14:textId="77777777" w:rsidR="00755F4D" w:rsidRDefault="00264DDD" w:rsidP="0051147B">
      <w:pPr>
        <w:pStyle w:val="ListParagraph"/>
        <w:numPr>
          <w:ilvl w:val="0"/>
          <w:numId w:val="7"/>
        </w:numPr>
        <w:tabs>
          <w:tab w:val="left" w:pos="-1440"/>
        </w:tabs>
        <w:spacing w:after="0"/>
        <w:ind w:right="181"/>
        <w:rPr>
          <w:rFonts w:ascii="VIC" w:hAnsi="VIC" w:cs="Arial"/>
          <w:color w:val="000000"/>
          <w:sz w:val="20"/>
          <w:szCs w:val="20"/>
        </w:rPr>
      </w:pPr>
      <w:r w:rsidRPr="00B10449">
        <w:rPr>
          <w:rFonts w:ascii="VIC" w:hAnsi="VIC" w:cs="Arial"/>
          <w:color w:val="000000"/>
          <w:sz w:val="20"/>
          <w:szCs w:val="20"/>
        </w:rPr>
        <w:t>Maintain a minimum of (2) two, permanent, full-time employees</w:t>
      </w:r>
      <w:r w:rsidR="00B10449" w:rsidRPr="00B10449">
        <w:rPr>
          <w:rFonts w:ascii="VIC" w:hAnsi="VIC" w:cs="Arial"/>
          <w:color w:val="000000"/>
          <w:sz w:val="20"/>
          <w:szCs w:val="20"/>
        </w:rPr>
        <w:t>.</w:t>
      </w:r>
      <w:r w:rsidR="00A03BE1" w:rsidRPr="00B10449">
        <w:rPr>
          <w:rFonts w:ascii="VIC" w:hAnsi="VIC" w:cs="Arial"/>
          <w:color w:val="000000"/>
          <w:sz w:val="20"/>
          <w:szCs w:val="20"/>
        </w:rPr>
        <w:t xml:space="preserve"> </w:t>
      </w:r>
      <w:r w:rsidR="00B10449" w:rsidRPr="00B10449">
        <w:rPr>
          <w:rFonts w:ascii="VIC" w:hAnsi="VIC" w:cs="Arial"/>
          <w:color w:val="000000"/>
          <w:sz w:val="20"/>
          <w:szCs w:val="20"/>
        </w:rPr>
        <w:t xml:space="preserve">Nominated employees must be permanent, full-time employees of the company.  Part time employees or sub-contractors will not be accepted.  </w:t>
      </w:r>
    </w:p>
    <w:p w14:paraId="0014552A" w14:textId="73A47FA4" w:rsidR="00755F4D" w:rsidRPr="00755F4D" w:rsidRDefault="00755F4D" w:rsidP="0051147B">
      <w:pPr>
        <w:pStyle w:val="ListParagraph"/>
        <w:numPr>
          <w:ilvl w:val="0"/>
          <w:numId w:val="7"/>
        </w:numPr>
        <w:tabs>
          <w:tab w:val="left" w:pos="-1440"/>
        </w:tabs>
        <w:spacing w:after="0"/>
        <w:ind w:right="181"/>
        <w:rPr>
          <w:rFonts w:ascii="VIC" w:hAnsi="VIC" w:cs="Arial"/>
          <w:color w:val="000000"/>
          <w:sz w:val="20"/>
          <w:szCs w:val="20"/>
        </w:rPr>
      </w:pPr>
      <w:r w:rsidRPr="00755F4D">
        <w:rPr>
          <w:rFonts w:ascii="VIC" w:hAnsi="VIC" w:cs="Arial"/>
          <w:color w:val="000000"/>
          <w:sz w:val="20"/>
          <w:szCs w:val="20"/>
        </w:rPr>
        <w:t xml:space="preserve">Nominated employees must have a minimum </w:t>
      </w:r>
      <w:r w:rsidR="00304C1E" w:rsidRPr="00755F4D">
        <w:rPr>
          <w:rFonts w:ascii="VIC" w:hAnsi="VIC" w:cs="Arial"/>
          <w:color w:val="000000"/>
          <w:sz w:val="20"/>
          <w:szCs w:val="20"/>
        </w:rPr>
        <w:t xml:space="preserve">of </w:t>
      </w:r>
      <w:r w:rsidR="00304C1E">
        <w:rPr>
          <w:rFonts w:ascii="VIC" w:hAnsi="VIC" w:cs="Arial"/>
          <w:color w:val="000000"/>
          <w:sz w:val="20"/>
          <w:szCs w:val="20"/>
        </w:rPr>
        <w:t>four</w:t>
      </w:r>
      <w:r w:rsidRPr="00755F4D">
        <w:rPr>
          <w:rFonts w:ascii="VIC" w:hAnsi="VIC" w:cs="Arial"/>
          <w:color w:val="000000"/>
          <w:sz w:val="20"/>
          <w:szCs w:val="20"/>
        </w:rPr>
        <w:t xml:space="preserve"> years (within the last six years)</w:t>
      </w:r>
      <w:r>
        <w:rPr>
          <w:rFonts w:ascii="VIC" w:hAnsi="VIC" w:cs="Arial"/>
          <w:color w:val="000000"/>
          <w:sz w:val="20"/>
          <w:szCs w:val="20"/>
          <w:vertAlign w:val="superscript"/>
        </w:rPr>
        <w:t>1</w:t>
      </w:r>
      <w:r w:rsidRPr="00755F4D">
        <w:rPr>
          <w:rFonts w:ascii="VIC" w:hAnsi="VIC" w:cs="Arial"/>
          <w:color w:val="000000"/>
          <w:sz w:val="20"/>
          <w:szCs w:val="20"/>
        </w:rPr>
        <w:t xml:space="preserve"> of relevant field experience</w:t>
      </w:r>
      <w:r>
        <w:rPr>
          <w:rFonts w:ascii="VIC" w:hAnsi="VIC" w:cs="Arial"/>
          <w:color w:val="000000"/>
          <w:sz w:val="20"/>
          <w:szCs w:val="20"/>
          <w:vertAlign w:val="superscript"/>
        </w:rPr>
        <w:t>2</w:t>
      </w:r>
      <w:r w:rsidRPr="00755F4D">
        <w:rPr>
          <w:rFonts w:ascii="VIC" w:hAnsi="VIC" w:cs="Arial"/>
          <w:color w:val="000000"/>
          <w:sz w:val="20"/>
          <w:szCs w:val="20"/>
        </w:rPr>
        <w:t xml:space="preserve"> in traffic signal works.</w:t>
      </w:r>
    </w:p>
    <w:p w14:paraId="3D43AFAF" w14:textId="3A9906AC" w:rsidR="00755F4D" w:rsidRDefault="00755F4D" w:rsidP="0051147B">
      <w:pPr>
        <w:pStyle w:val="ListParagraph"/>
        <w:numPr>
          <w:ilvl w:val="0"/>
          <w:numId w:val="10"/>
        </w:numPr>
        <w:tabs>
          <w:tab w:val="left" w:pos="-1440"/>
        </w:tabs>
        <w:spacing w:after="0"/>
        <w:ind w:right="181"/>
        <w:rPr>
          <w:rFonts w:ascii="VIC" w:hAnsi="VIC" w:cs="Arial"/>
          <w:i/>
          <w:color w:val="000000"/>
          <w:sz w:val="20"/>
          <w:szCs w:val="20"/>
        </w:rPr>
      </w:pPr>
      <w:r w:rsidRPr="00755F4D">
        <w:rPr>
          <w:rFonts w:ascii="VIC" w:hAnsi="VIC" w:cs="Arial"/>
          <w:b/>
          <w:i/>
          <w:color w:val="000000"/>
          <w:sz w:val="20"/>
          <w:szCs w:val="20"/>
        </w:rPr>
        <w:t>1.</w:t>
      </w:r>
      <w:r>
        <w:rPr>
          <w:rFonts w:ascii="VIC" w:hAnsi="VIC" w:cs="Arial"/>
          <w:i/>
          <w:color w:val="000000"/>
          <w:sz w:val="20"/>
          <w:szCs w:val="20"/>
        </w:rPr>
        <w:t xml:space="preserve"> </w:t>
      </w:r>
      <w:r w:rsidRPr="00755F4D">
        <w:rPr>
          <w:rFonts w:ascii="VIC" w:hAnsi="VIC" w:cs="Arial"/>
          <w:i/>
          <w:color w:val="000000"/>
          <w:sz w:val="20"/>
          <w:szCs w:val="20"/>
        </w:rPr>
        <w:t>An apprentice who has completed a full and continuous four-year apprenticeship with the one company, that holds current STS prequalification, will be considered as the equivalent of one years’ experience.  This one year can be counted toward the four years required experience.</w:t>
      </w:r>
    </w:p>
    <w:p w14:paraId="0DB5055B" w14:textId="49E382CC" w:rsidR="00755F4D" w:rsidRPr="00755F4D" w:rsidRDefault="00755F4D" w:rsidP="0051147B">
      <w:pPr>
        <w:pStyle w:val="HaningPara"/>
        <w:numPr>
          <w:ilvl w:val="0"/>
          <w:numId w:val="10"/>
        </w:numPr>
        <w:rPr>
          <w:i/>
          <w:sz w:val="20"/>
        </w:rPr>
      </w:pPr>
      <w:r>
        <w:rPr>
          <w:rFonts w:ascii="VIC SemiBold" w:hAnsi="VIC SemiBold"/>
          <w:i/>
          <w:sz w:val="20"/>
        </w:rPr>
        <w:t xml:space="preserve">2. </w:t>
      </w:r>
      <w:r w:rsidRPr="00755F4D">
        <w:rPr>
          <w:i/>
          <w:sz w:val="20"/>
        </w:rPr>
        <w:t>‘Experienced in traffic signal works’, also referred to in this document as ‘relevant field experience’ is defined as having worked ‘in the field’, ‘on the tools’, as an electrician/technician, for the minimum number of years specified.  Evidence must be provided that each nominated employee has spent a minimum of 80% of their time in the field working as an electrician or technician in the nominated area of competency.  Employees engaged predominately as project managers, supervisors, will not be considered.  Experience must be obtained while working for a company that holds current pre-qualification in the relevant category.</w:t>
      </w:r>
    </w:p>
    <w:p w14:paraId="7D590F87" w14:textId="77777777" w:rsidR="00755F4D" w:rsidRPr="00755F4D" w:rsidRDefault="00755F4D" w:rsidP="0051147B">
      <w:pPr>
        <w:pStyle w:val="ListParagraph"/>
        <w:tabs>
          <w:tab w:val="left" w:pos="-1440"/>
        </w:tabs>
        <w:spacing w:after="0"/>
        <w:ind w:left="1440" w:right="181"/>
        <w:rPr>
          <w:rFonts w:ascii="VIC" w:hAnsi="VIC" w:cs="Arial"/>
          <w:i/>
          <w:color w:val="000000"/>
          <w:sz w:val="20"/>
          <w:szCs w:val="20"/>
        </w:rPr>
      </w:pPr>
    </w:p>
    <w:p w14:paraId="0C4DF41C" w14:textId="12A56B63" w:rsidR="00755F4D" w:rsidRPr="00755F4D" w:rsidRDefault="00755F4D" w:rsidP="0051147B">
      <w:pPr>
        <w:pStyle w:val="ListParagraph"/>
        <w:numPr>
          <w:ilvl w:val="0"/>
          <w:numId w:val="7"/>
        </w:numPr>
        <w:tabs>
          <w:tab w:val="left" w:pos="-1440"/>
        </w:tabs>
        <w:spacing w:after="0"/>
        <w:ind w:right="181"/>
        <w:rPr>
          <w:rFonts w:ascii="VIC" w:hAnsi="VIC" w:cs="Arial"/>
          <w:color w:val="000000"/>
          <w:sz w:val="20"/>
          <w:szCs w:val="20"/>
        </w:rPr>
      </w:pPr>
      <w:bookmarkStart w:id="2" w:name="_Hlk201674929"/>
      <w:r>
        <w:rPr>
          <w:rFonts w:ascii="VIC" w:hAnsi="VIC" w:cs="Arial"/>
          <w:color w:val="000000"/>
          <w:sz w:val="20"/>
          <w:szCs w:val="20"/>
        </w:rPr>
        <w:t xml:space="preserve">Nominated employees </w:t>
      </w:r>
      <w:bookmarkEnd w:id="2"/>
      <w:r>
        <w:rPr>
          <w:rFonts w:ascii="VIC" w:hAnsi="VIC" w:cs="Arial"/>
          <w:color w:val="000000"/>
          <w:sz w:val="20"/>
          <w:szCs w:val="20"/>
        </w:rPr>
        <w:t>must have a Victorian Electrical L</w:t>
      </w:r>
      <w:r w:rsidRPr="00755F4D">
        <w:rPr>
          <w:rFonts w:ascii="VIC" w:hAnsi="VIC" w:cs="Arial"/>
          <w:color w:val="000000"/>
          <w:sz w:val="20"/>
          <w:szCs w:val="20"/>
        </w:rPr>
        <w:t xml:space="preserve">icense in accordance with Energy Safe Victoria requirements.  </w:t>
      </w:r>
    </w:p>
    <w:p w14:paraId="259A8DD8" w14:textId="46974267" w:rsidR="00755F4D" w:rsidRPr="00755F4D" w:rsidRDefault="00755F4D" w:rsidP="0051147B">
      <w:pPr>
        <w:pStyle w:val="ListParagraph"/>
        <w:numPr>
          <w:ilvl w:val="0"/>
          <w:numId w:val="7"/>
        </w:numPr>
        <w:tabs>
          <w:tab w:val="left" w:pos="-1440"/>
        </w:tabs>
        <w:spacing w:after="0"/>
        <w:ind w:right="181"/>
        <w:rPr>
          <w:rFonts w:ascii="VIC" w:hAnsi="VIC" w:cs="Arial"/>
          <w:color w:val="000000"/>
          <w:sz w:val="20"/>
          <w:szCs w:val="20"/>
        </w:rPr>
      </w:pPr>
      <w:r>
        <w:rPr>
          <w:rFonts w:ascii="VIC" w:hAnsi="VIC" w:cs="Arial"/>
          <w:color w:val="000000"/>
          <w:sz w:val="20"/>
          <w:szCs w:val="20"/>
        </w:rPr>
        <w:t>Nominated employees</w:t>
      </w:r>
      <w:r w:rsidR="00016921">
        <w:rPr>
          <w:rFonts w:ascii="VIC" w:hAnsi="VIC" w:cs="Arial"/>
          <w:color w:val="000000"/>
          <w:sz w:val="20"/>
          <w:szCs w:val="20"/>
        </w:rPr>
        <w:t xml:space="preserve"> engaged in carrying our communications works</w:t>
      </w:r>
      <w:r>
        <w:rPr>
          <w:rFonts w:ascii="VIC" w:hAnsi="VIC" w:cs="Arial"/>
          <w:color w:val="000000"/>
          <w:sz w:val="20"/>
          <w:szCs w:val="20"/>
        </w:rPr>
        <w:t xml:space="preserve"> must be </w:t>
      </w:r>
      <w:r w:rsidRPr="00755F4D">
        <w:rPr>
          <w:rFonts w:ascii="VIC" w:hAnsi="VIC" w:cs="Arial"/>
          <w:color w:val="000000"/>
          <w:sz w:val="20"/>
          <w:szCs w:val="20"/>
        </w:rPr>
        <w:t>licensed in accordance with Australian Communications &amp; Media Authority (ACMA) requirements.</w:t>
      </w:r>
    </w:p>
    <w:p w14:paraId="35406FBC" w14:textId="762E2B75" w:rsidR="00755F4D" w:rsidRPr="00755F4D" w:rsidRDefault="00755F4D" w:rsidP="0051147B">
      <w:pPr>
        <w:pStyle w:val="ListParagraph"/>
        <w:numPr>
          <w:ilvl w:val="0"/>
          <w:numId w:val="7"/>
        </w:numPr>
        <w:tabs>
          <w:tab w:val="left" w:pos="-1440"/>
        </w:tabs>
        <w:spacing w:after="0"/>
        <w:ind w:right="181"/>
        <w:rPr>
          <w:rFonts w:ascii="VIC" w:hAnsi="VIC" w:cs="Arial"/>
          <w:color w:val="000000"/>
          <w:sz w:val="20"/>
          <w:szCs w:val="20"/>
        </w:rPr>
      </w:pPr>
      <w:r>
        <w:rPr>
          <w:rFonts w:ascii="VIC" w:hAnsi="VIC" w:cs="Arial"/>
          <w:color w:val="000000"/>
          <w:sz w:val="20"/>
          <w:szCs w:val="20"/>
        </w:rPr>
        <w:t>Nominated employees must h</w:t>
      </w:r>
      <w:r w:rsidRPr="00755F4D">
        <w:rPr>
          <w:rFonts w:ascii="VIC" w:hAnsi="VIC" w:cs="Arial"/>
          <w:color w:val="000000"/>
          <w:sz w:val="20"/>
          <w:szCs w:val="20"/>
        </w:rPr>
        <w:t>ave successfully completed a DTP recognised traffic signal controller training course within the previous three years.</w:t>
      </w:r>
    </w:p>
    <w:p w14:paraId="1A5FB641" w14:textId="10A38FC5" w:rsidR="00257B63" w:rsidRPr="00257B63" w:rsidRDefault="00257B63" w:rsidP="0051147B">
      <w:pPr>
        <w:pStyle w:val="ListParagraph"/>
        <w:numPr>
          <w:ilvl w:val="0"/>
          <w:numId w:val="7"/>
        </w:numPr>
        <w:tabs>
          <w:tab w:val="left" w:pos="-1440"/>
        </w:tabs>
        <w:spacing w:after="0"/>
        <w:ind w:right="181"/>
        <w:rPr>
          <w:rFonts w:ascii="VIC" w:hAnsi="VIC" w:cs="Arial"/>
          <w:color w:val="000000"/>
          <w:sz w:val="20"/>
          <w:szCs w:val="20"/>
        </w:rPr>
      </w:pPr>
      <w:r w:rsidRPr="00257B63">
        <w:rPr>
          <w:rFonts w:ascii="VIC" w:hAnsi="VIC" w:cs="Arial"/>
          <w:color w:val="000000"/>
          <w:sz w:val="20"/>
          <w:szCs w:val="20"/>
        </w:rPr>
        <w:t>Maintain a secure, suitable size lockable depot in Victoria for the purpose of storing goods and equipment relevant to the works.</w:t>
      </w:r>
    </w:p>
    <w:p w14:paraId="159EC749" w14:textId="77777777" w:rsidR="00257B63" w:rsidRPr="0009233F" w:rsidRDefault="00264DDD" w:rsidP="0051147B">
      <w:pPr>
        <w:pStyle w:val="ListParagraph"/>
        <w:numPr>
          <w:ilvl w:val="0"/>
          <w:numId w:val="7"/>
        </w:numPr>
        <w:tabs>
          <w:tab w:val="left" w:pos="-1440"/>
        </w:tabs>
        <w:spacing w:after="0"/>
        <w:ind w:right="181"/>
        <w:rPr>
          <w:rFonts w:ascii="VIC" w:hAnsi="VIC" w:cs="Arial"/>
          <w:color w:val="000000"/>
          <w:sz w:val="20"/>
          <w:szCs w:val="20"/>
        </w:rPr>
      </w:pPr>
      <w:r w:rsidRPr="00257B63">
        <w:rPr>
          <w:rFonts w:ascii="VIC" w:hAnsi="VIC" w:cs="Arial"/>
          <w:color w:val="000000"/>
          <w:sz w:val="20"/>
          <w:szCs w:val="20"/>
        </w:rPr>
        <w:t>Maintain a</w:t>
      </w:r>
      <w:r w:rsidR="00257B63" w:rsidRPr="00257B63">
        <w:rPr>
          <w:rFonts w:ascii="VIC" w:hAnsi="VIC" w:cs="Arial"/>
          <w:color w:val="000000"/>
          <w:sz w:val="20"/>
          <w:szCs w:val="20"/>
        </w:rPr>
        <w:t>n</w:t>
      </w:r>
      <w:r w:rsidRPr="00257B63">
        <w:rPr>
          <w:rFonts w:ascii="VIC" w:hAnsi="VIC" w:cs="Arial"/>
          <w:color w:val="000000"/>
          <w:sz w:val="20"/>
          <w:szCs w:val="20"/>
        </w:rPr>
        <w:t xml:space="preserve"> office, that is serviced during business hours for the purpose of receiving and </w:t>
      </w:r>
      <w:r w:rsidRPr="0009233F">
        <w:rPr>
          <w:rFonts w:ascii="VIC" w:hAnsi="VIC" w:cs="Arial"/>
          <w:color w:val="000000"/>
          <w:sz w:val="20"/>
          <w:szCs w:val="20"/>
        </w:rPr>
        <w:t>relaying works instructions.</w:t>
      </w:r>
    </w:p>
    <w:p w14:paraId="7926F858" w14:textId="084E91C5" w:rsidR="00433E6A" w:rsidRPr="0009233F" w:rsidRDefault="00433E6A" w:rsidP="0051147B">
      <w:pPr>
        <w:pStyle w:val="ListParagraph"/>
        <w:numPr>
          <w:ilvl w:val="0"/>
          <w:numId w:val="7"/>
        </w:numPr>
        <w:tabs>
          <w:tab w:val="left" w:pos="-1440"/>
        </w:tabs>
        <w:spacing w:after="0"/>
        <w:ind w:right="181"/>
        <w:rPr>
          <w:rFonts w:ascii="VIC" w:hAnsi="VIC" w:cs="Arial"/>
          <w:color w:val="000000"/>
          <w:sz w:val="20"/>
          <w:szCs w:val="20"/>
        </w:rPr>
      </w:pPr>
      <w:r w:rsidRPr="0009233F">
        <w:rPr>
          <w:rFonts w:ascii="VIC" w:hAnsi="VIC" w:cs="Arial"/>
          <w:color w:val="000000"/>
          <w:sz w:val="20"/>
          <w:szCs w:val="20"/>
        </w:rPr>
        <w:t>Maintain on-call, at all times, supporting personnel and facilities to effect installation, maintenance and repair works on traffic signals.</w:t>
      </w:r>
    </w:p>
    <w:p w14:paraId="52B8C711" w14:textId="5BE9CF0F" w:rsidR="00257B63" w:rsidRDefault="00264DDD" w:rsidP="0051147B">
      <w:pPr>
        <w:pStyle w:val="ListParagraph"/>
        <w:numPr>
          <w:ilvl w:val="0"/>
          <w:numId w:val="7"/>
        </w:numPr>
        <w:tabs>
          <w:tab w:val="left" w:pos="-1440"/>
        </w:tabs>
        <w:spacing w:after="0"/>
        <w:ind w:right="181"/>
        <w:rPr>
          <w:rFonts w:ascii="VIC" w:hAnsi="VIC" w:cs="Arial"/>
          <w:color w:val="000000"/>
          <w:sz w:val="20"/>
          <w:szCs w:val="20"/>
        </w:rPr>
      </w:pPr>
      <w:r w:rsidRPr="0009233F">
        <w:rPr>
          <w:rFonts w:ascii="VIC" w:hAnsi="VIC" w:cs="Arial"/>
          <w:color w:val="000000"/>
          <w:sz w:val="20"/>
          <w:szCs w:val="20"/>
        </w:rPr>
        <w:t xml:space="preserve">Operate a minimum of </w:t>
      </w:r>
      <w:r w:rsidR="00DF6FF9">
        <w:rPr>
          <w:rFonts w:ascii="VIC" w:hAnsi="VIC" w:cs="Arial"/>
          <w:color w:val="000000"/>
          <w:sz w:val="20"/>
          <w:szCs w:val="20"/>
        </w:rPr>
        <w:t>(</w:t>
      </w:r>
      <w:r w:rsidR="0051147B">
        <w:rPr>
          <w:rFonts w:ascii="VIC" w:hAnsi="VIC" w:cs="Arial"/>
          <w:color w:val="000000"/>
          <w:sz w:val="20"/>
          <w:szCs w:val="20"/>
        </w:rPr>
        <w:t>2</w:t>
      </w:r>
      <w:r w:rsidR="00DF6FF9">
        <w:rPr>
          <w:rFonts w:ascii="VIC" w:hAnsi="VIC" w:cs="Arial"/>
          <w:color w:val="000000"/>
          <w:sz w:val="20"/>
          <w:szCs w:val="20"/>
        </w:rPr>
        <w:t xml:space="preserve">) </w:t>
      </w:r>
      <w:r w:rsidRPr="0009233F">
        <w:rPr>
          <w:rFonts w:ascii="VIC" w:hAnsi="VIC" w:cs="Arial"/>
          <w:color w:val="000000"/>
          <w:sz w:val="20"/>
          <w:szCs w:val="20"/>
        </w:rPr>
        <w:t>suitable vehicle</w:t>
      </w:r>
      <w:r w:rsidR="0051147B">
        <w:rPr>
          <w:rFonts w:ascii="VIC" w:hAnsi="VIC" w:cs="Arial"/>
          <w:color w:val="000000"/>
          <w:sz w:val="20"/>
          <w:szCs w:val="20"/>
        </w:rPr>
        <w:t>s</w:t>
      </w:r>
      <w:r w:rsidRPr="0009233F">
        <w:rPr>
          <w:rFonts w:ascii="VIC" w:hAnsi="VIC" w:cs="Arial"/>
          <w:color w:val="000000"/>
          <w:sz w:val="20"/>
          <w:szCs w:val="20"/>
        </w:rPr>
        <w:t xml:space="preserve"> that </w:t>
      </w:r>
      <w:r w:rsidR="0051147B">
        <w:rPr>
          <w:rFonts w:ascii="VIC" w:hAnsi="VIC" w:cs="Arial"/>
          <w:color w:val="000000"/>
          <w:sz w:val="20"/>
          <w:szCs w:val="20"/>
        </w:rPr>
        <w:t xml:space="preserve">are </w:t>
      </w:r>
      <w:r w:rsidRPr="0009233F">
        <w:rPr>
          <w:rFonts w:ascii="VIC" w:hAnsi="VIC" w:cs="Arial"/>
          <w:color w:val="000000"/>
          <w:sz w:val="20"/>
          <w:szCs w:val="20"/>
        </w:rPr>
        <w:t xml:space="preserve">equipped to readily undertake regular work activities associated with </w:t>
      </w:r>
      <w:r w:rsidR="00DF6FF9">
        <w:rPr>
          <w:rFonts w:ascii="VIC" w:hAnsi="VIC" w:cs="Arial"/>
          <w:color w:val="000000"/>
          <w:sz w:val="20"/>
          <w:szCs w:val="20"/>
        </w:rPr>
        <w:t xml:space="preserve">the installation activities as noted.  </w:t>
      </w:r>
    </w:p>
    <w:p w14:paraId="03047040" w14:textId="77777777" w:rsidR="00257B63" w:rsidRPr="0009233F" w:rsidRDefault="00264DDD" w:rsidP="0051147B">
      <w:pPr>
        <w:pStyle w:val="ListParagraph"/>
        <w:numPr>
          <w:ilvl w:val="0"/>
          <w:numId w:val="7"/>
        </w:numPr>
        <w:tabs>
          <w:tab w:val="left" w:pos="-1440"/>
        </w:tabs>
        <w:spacing w:after="0"/>
        <w:ind w:right="181"/>
        <w:rPr>
          <w:rFonts w:ascii="VIC" w:hAnsi="VIC" w:cs="Arial"/>
          <w:color w:val="000000"/>
          <w:sz w:val="20"/>
          <w:szCs w:val="20"/>
        </w:rPr>
      </w:pPr>
      <w:r w:rsidRPr="0009233F">
        <w:rPr>
          <w:rFonts w:ascii="VIC" w:hAnsi="VIC" w:cs="Arial"/>
          <w:color w:val="000000"/>
          <w:sz w:val="20"/>
          <w:szCs w:val="20"/>
        </w:rPr>
        <w:t>Maintain a communication system which enables direct communication between the company office or base, with field personnel and Department of Transport and Planning (DTP).</w:t>
      </w:r>
    </w:p>
    <w:p w14:paraId="6D106F01" w14:textId="0E6CE7C7" w:rsidR="00257B63" w:rsidRDefault="00257B63" w:rsidP="0051147B">
      <w:pPr>
        <w:pStyle w:val="ListParagraph"/>
        <w:numPr>
          <w:ilvl w:val="0"/>
          <w:numId w:val="7"/>
        </w:numPr>
        <w:tabs>
          <w:tab w:val="left" w:pos="-1440"/>
        </w:tabs>
        <w:spacing w:after="0"/>
        <w:ind w:right="181"/>
        <w:rPr>
          <w:rFonts w:ascii="VIC" w:hAnsi="VIC" w:cs="Arial"/>
          <w:color w:val="000000"/>
          <w:sz w:val="20"/>
          <w:szCs w:val="20"/>
        </w:rPr>
      </w:pPr>
      <w:r w:rsidRPr="00257B63">
        <w:rPr>
          <w:rFonts w:ascii="VIC" w:hAnsi="VIC" w:cs="Arial"/>
          <w:color w:val="000000"/>
          <w:sz w:val="20"/>
          <w:szCs w:val="20"/>
        </w:rPr>
        <w:t>Applicants must complete and pass the included questionnaire.</w:t>
      </w:r>
    </w:p>
    <w:p w14:paraId="36ABACC0" w14:textId="6F6125A3" w:rsidR="00433E6A" w:rsidRPr="00433E6A" w:rsidRDefault="00433E6A" w:rsidP="0051147B">
      <w:pPr>
        <w:pStyle w:val="ListParagraph"/>
        <w:numPr>
          <w:ilvl w:val="0"/>
          <w:numId w:val="7"/>
        </w:numPr>
        <w:rPr>
          <w:rFonts w:ascii="VIC" w:hAnsi="VIC" w:cs="Arial"/>
          <w:color w:val="000000"/>
          <w:sz w:val="20"/>
          <w:szCs w:val="20"/>
        </w:rPr>
      </w:pPr>
      <w:r w:rsidRPr="00433E6A">
        <w:rPr>
          <w:rFonts w:ascii="VIC" w:hAnsi="VIC" w:cs="Arial"/>
          <w:color w:val="000000"/>
          <w:sz w:val="20"/>
          <w:szCs w:val="20"/>
        </w:rPr>
        <w:t xml:space="preserve">For prequalification reviews, previous satisfactory performance in </w:t>
      </w:r>
      <w:r w:rsidR="00DF6FF9" w:rsidRPr="00DF6FF9">
        <w:rPr>
          <w:rFonts w:ascii="VIC" w:hAnsi="VIC" w:cs="Arial"/>
          <w:color w:val="000000"/>
          <w:sz w:val="20"/>
          <w:szCs w:val="20"/>
        </w:rPr>
        <w:t>S</w:t>
      </w:r>
      <w:r w:rsidR="00304C1E">
        <w:rPr>
          <w:rFonts w:ascii="VIC" w:hAnsi="VIC" w:cs="Arial"/>
          <w:color w:val="000000"/>
          <w:sz w:val="20"/>
          <w:szCs w:val="20"/>
        </w:rPr>
        <w:t>TS</w:t>
      </w:r>
      <w:r w:rsidR="00DF6FF9" w:rsidRPr="00DF6FF9">
        <w:rPr>
          <w:rFonts w:ascii="VIC" w:hAnsi="VIC" w:cs="Arial"/>
          <w:color w:val="000000"/>
          <w:sz w:val="20"/>
          <w:szCs w:val="20"/>
        </w:rPr>
        <w:t xml:space="preserve"> </w:t>
      </w:r>
      <w:r w:rsidRPr="00433E6A">
        <w:rPr>
          <w:rFonts w:ascii="VIC" w:hAnsi="VIC" w:cs="Arial"/>
          <w:color w:val="000000"/>
          <w:sz w:val="20"/>
          <w:szCs w:val="20"/>
        </w:rPr>
        <w:t>works as described by nominated, and other referees.</w:t>
      </w:r>
    </w:p>
    <w:p w14:paraId="3355542D" w14:textId="77777777" w:rsidR="00774816" w:rsidRPr="00216DEB" w:rsidRDefault="00774816" w:rsidP="00774816">
      <w:pPr>
        <w:pStyle w:val="Heading2"/>
        <w:rPr>
          <w:rFonts w:ascii="VIC" w:hAnsi="VIC"/>
        </w:rPr>
      </w:pPr>
      <w:r w:rsidRPr="00216DEB">
        <w:rPr>
          <w:rFonts w:ascii="VIC" w:hAnsi="VIC"/>
        </w:rPr>
        <w:t>Spreadsheet</w:t>
      </w:r>
    </w:p>
    <w:p w14:paraId="6B8B099A" w14:textId="77777777" w:rsidR="00774816" w:rsidRPr="0009233F" w:rsidRDefault="00774816" w:rsidP="00774816">
      <w:pPr>
        <w:rPr>
          <w:rFonts w:ascii="VIC" w:hAnsi="VIC"/>
          <w:sz w:val="20"/>
          <w:szCs w:val="20"/>
        </w:rPr>
      </w:pPr>
      <w:r w:rsidRPr="0009233F">
        <w:rPr>
          <w:rFonts w:ascii="VIC" w:hAnsi="VIC"/>
          <w:sz w:val="20"/>
          <w:szCs w:val="20"/>
        </w:rPr>
        <w:t xml:space="preserve">Please complete the Part B Spreadsheet linked below. </w:t>
      </w:r>
    </w:p>
    <w:p w14:paraId="0815B046" w14:textId="7D81080E" w:rsidR="00A962DD" w:rsidRPr="00782758" w:rsidRDefault="003D0B4A" w:rsidP="00782758">
      <w:pPr>
        <w:rPr>
          <w:rFonts w:ascii="VIC" w:hAnsi="VIC"/>
          <w:b/>
        </w:rPr>
      </w:pPr>
      <w:r w:rsidRPr="003D0B4A">
        <w:rPr>
          <w:rFonts w:ascii="VIC" w:hAnsi="VIC"/>
          <w:b/>
        </w:rPr>
        <w:t xml:space="preserve">  </w:t>
      </w:r>
      <w:r w:rsidR="00FC4BA2">
        <w:rPr>
          <w:rFonts w:ascii="VIC" w:hAnsi="VIC"/>
          <w:b/>
        </w:rPr>
        <w:object w:dxaOrig="1517" w:dyaOrig="985" w14:anchorId="5A1EF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0" o:title=""/>
          </v:shape>
          <o:OLEObject Type="Embed" ProgID="Excel.Sheet.12" ShapeID="_x0000_i1025" DrawAspect="Icon" ObjectID="_1815567186" r:id="rId11"/>
        </w:object>
      </w:r>
    </w:p>
    <w:sectPr w:rsidR="00A962DD" w:rsidRPr="00782758" w:rsidSect="00A962DD">
      <w:headerReference w:type="default" r:id="rId12"/>
      <w:pgSz w:w="11908" w:h="16833" w:code="9"/>
      <w:pgMar w:top="1134" w:right="851" w:bottom="851" w:left="964" w:header="680" w:footer="431"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5C5E" w14:textId="77777777" w:rsidR="00934A24" w:rsidRDefault="00934A24" w:rsidP="00EF050E">
      <w:pPr>
        <w:spacing w:after="0" w:line="240" w:lineRule="auto"/>
      </w:pPr>
      <w:r>
        <w:separator/>
      </w:r>
    </w:p>
  </w:endnote>
  <w:endnote w:type="continuationSeparator" w:id="0">
    <w:p w14:paraId="552E1771" w14:textId="77777777" w:rsidR="00934A24" w:rsidRDefault="00934A24" w:rsidP="00EF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C Light">
    <w:altName w:val="Calibri"/>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IC">
    <w:altName w:val="Calibri"/>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F90C" w14:textId="77777777" w:rsidR="00934A24" w:rsidRDefault="00934A24" w:rsidP="00EF050E">
      <w:pPr>
        <w:spacing w:after="0" w:line="240" w:lineRule="auto"/>
      </w:pPr>
      <w:r>
        <w:separator/>
      </w:r>
    </w:p>
  </w:footnote>
  <w:footnote w:type="continuationSeparator" w:id="0">
    <w:p w14:paraId="3EB9991E" w14:textId="77777777" w:rsidR="00934A24" w:rsidRDefault="00934A24" w:rsidP="00EF0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1329" w14:textId="5D44877F" w:rsidR="00EF050E" w:rsidRDefault="00EF050E" w:rsidP="00EF050E">
    <w:pPr>
      <w:pStyle w:val="Header"/>
    </w:pPr>
    <w:r>
      <w:rPr>
        <w:noProof/>
      </w:rPr>
      <mc:AlternateContent>
        <mc:Choice Requires="wps">
          <w:drawing>
            <wp:anchor distT="0" distB="0" distL="114300" distR="114300" simplePos="0" relativeHeight="251661312" behindDoc="0" locked="0" layoutInCell="1" allowOverlap="1" wp14:anchorId="5876EBA9" wp14:editId="653BA5A2">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F2F5201" id="Straight Connector 2" o:spid="_x0000_s1026" alt="&quot;&quot;" style="position:absolute;z-index:25166131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3C4E1FA1" wp14:editId="1C202CEC">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D7C5489" id="Straight Connector 2"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e8e8e8 [3214]" strokeweight="1pt">
              <v:stroke joinstyle="miter"/>
              <w10:wrap anchorx="margin" anchory="page"/>
            </v:line>
          </w:pict>
        </mc:Fallback>
      </mc:AlternateContent>
    </w:r>
    <w:r>
      <w:rPr>
        <w:noProof/>
      </w:rPr>
      <w:drawing>
        <wp:anchor distT="0" distB="0" distL="114300" distR="114300" simplePos="0" relativeHeight="251659264" behindDoc="1" locked="0" layoutInCell="1" allowOverlap="1" wp14:anchorId="19680D83" wp14:editId="47DB21C6">
          <wp:simplePos x="0" y="0"/>
          <wp:positionH relativeFrom="rightMargin">
            <wp:posOffset>-1289050</wp:posOffset>
          </wp:positionH>
          <wp:positionV relativeFrom="page">
            <wp:posOffset>0</wp:posOffset>
          </wp:positionV>
          <wp:extent cx="518400" cy="900000"/>
          <wp:effectExtent l="0" t="0" r="0" b="0"/>
          <wp:wrapNone/>
          <wp:docPr id="15545328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p w14:paraId="4345468C" w14:textId="491F9FDC" w:rsidR="00EF050E" w:rsidRDefault="00EF050E">
    <w:pPr>
      <w:pStyle w:val="Header"/>
    </w:pPr>
  </w:p>
  <w:p w14:paraId="457FBF82" w14:textId="77777777" w:rsidR="00EF050E" w:rsidRDefault="00EF0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2D8"/>
    <w:multiLevelType w:val="hybridMultilevel"/>
    <w:tmpl w:val="4AF2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915CD"/>
    <w:multiLevelType w:val="hybridMultilevel"/>
    <w:tmpl w:val="01D6EA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F64FED"/>
    <w:multiLevelType w:val="singleLevel"/>
    <w:tmpl w:val="E5A46918"/>
    <w:lvl w:ilvl="0">
      <w:start w:val="1"/>
      <w:numFmt w:val="bullet"/>
      <w:pStyle w:val="Dots"/>
      <w:lvlText w:val=""/>
      <w:lvlJc w:val="left"/>
      <w:pPr>
        <w:tabs>
          <w:tab w:val="num" w:pos="360"/>
        </w:tabs>
        <w:ind w:left="360" w:hanging="360"/>
      </w:pPr>
      <w:rPr>
        <w:rFonts w:ascii="Symbol" w:hAnsi="Symbol" w:hint="default"/>
        <w:sz w:val="20"/>
      </w:rPr>
    </w:lvl>
  </w:abstractNum>
  <w:abstractNum w:abstractNumId="3" w15:restartNumberingAfterBreak="0">
    <w:nsid w:val="2E900486"/>
    <w:multiLevelType w:val="hybridMultilevel"/>
    <w:tmpl w:val="88209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A120A"/>
    <w:multiLevelType w:val="hybridMultilevel"/>
    <w:tmpl w:val="97485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245268"/>
    <w:multiLevelType w:val="hybridMultilevel"/>
    <w:tmpl w:val="C21ADC30"/>
    <w:lvl w:ilvl="0" w:tplc="FFFFFFFF">
      <w:start w:val="1"/>
      <w:numFmt w:val="bullet"/>
      <w:lvlText w:val=""/>
      <w:lvlJc w:val="left"/>
      <w:pPr>
        <w:ind w:left="720" w:hanging="360"/>
      </w:pPr>
      <w:rPr>
        <w:rFonts w:ascii="Wingdings" w:hAnsi="Wingdings" w:hint="default"/>
      </w:rPr>
    </w:lvl>
    <w:lvl w:ilvl="1" w:tplc="0C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D6A20AA"/>
    <w:multiLevelType w:val="hybridMultilevel"/>
    <w:tmpl w:val="658ADA34"/>
    <w:lvl w:ilvl="0" w:tplc="9BE06FF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7E59F9"/>
    <w:multiLevelType w:val="hybridMultilevel"/>
    <w:tmpl w:val="FF8C49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6DD78D1"/>
    <w:multiLevelType w:val="hybridMultilevel"/>
    <w:tmpl w:val="76DE7D9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5C13C5"/>
    <w:multiLevelType w:val="singleLevel"/>
    <w:tmpl w:val="91C0DC88"/>
    <w:lvl w:ilvl="0">
      <w:numFmt w:val="bullet"/>
      <w:pStyle w:val="Dash"/>
      <w:lvlText w:val="-"/>
      <w:lvlJc w:val="left"/>
      <w:pPr>
        <w:tabs>
          <w:tab w:val="num" w:pos="717"/>
        </w:tabs>
        <w:ind w:left="714" w:hanging="357"/>
      </w:pPr>
      <w:rPr>
        <w:rFonts w:ascii="Symbol" w:hAnsi="Symbol" w:hint="default"/>
        <w:sz w:val="24"/>
      </w:rPr>
    </w:lvl>
  </w:abstractNum>
  <w:abstractNum w:abstractNumId="10" w15:restartNumberingAfterBreak="0">
    <w:nsid w:val="7B2C1864"/>
    <w:multiLevelType w:val="hybridMultilevel"/>
    <w:tmpl w:val="F23CAE8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44342648">
    <w:abstractNumId w:val="9"/>
  </w:num>
  <w:num w:numId="2" w16cid:durableId="365838606">
    <w:abstractNumId w:val="2"/>
  </w:num>
  <w:num w:numId="3" w16cid:durableId="957419769">
    <w:abstractNumId w:val="7"/>
  </w:num>
  <w:num w:numId="4" w16cid:durableId="1083841058">
    <w:abstractNumId w:val="4"/>
  </w:num>
  <w:num w:numId="5" w16cid:durableId="1915121307">
    <w:abstractNumId w:val="0"/>
  </w:num>
  <w:num w:numId="6" w16cid:durableId="761491786">
    <w:abstractNumId w:val="5"/>
  </w:num>
  <w:num w:numId="7" w16cid:durableId="1034691984">
    <w:abstractNumId w:val="3"/>
  </w:num>
  <w:num w:numId="8" w16cid:durableId="261113170">
    <w:abstractNumId w:val="1"/>
  </w:num>
  <w:num w:numId="9" w16cid:durableId="365721356">
    <w:abstractNumId w:val="8"/>
  </w:num>
  <w:num w:numId="10" w16cid:durableId="859126333">
    <w:abstractNumId w:val="10"/>
  </w:num>
  <w:num w:numId="11" w16cid:durableId="159436300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E"/>
    <w:rsid w:val="00016921"/>
    <w:rsid w:val="0009233F"/>
    <w:rsid w:val="00171849"/>
    <w:rsid w:val="00243D09"/>
    <w:rsid w:val="00257B63"/>
    <w:rsid w:val="00264DDD"/>
    <w:rsid w:val="00304C1E"/>
    <w:rsid w:val="00352DA0"/>
    <w:rsid w:val="003776F0"/>
    <w:rsid w:val="00397ABE"/>
    <w:rsid w:val="003B7D8E"/>
    <w:rsid w:val="003D0B4A"/>
    <w:rsid w:val="003D1660"/>
    <w:rsid w:val="00400F65"/>
    <w:rsid w:val="00433E6A"/>
    <w:rsid w:val="00487F4B"/>
    <w:rsid w:val="004A5566"/>
    <w:rsid w:val="004E2F93"/>
    <w:rsid w:val="00507369"/>
    <w:rsid w:val="0051147B"/>
    <w:rsid w:val="005233D9"/>
    <w:rsid w:val="00595805"/>
    <w:rsid w:val="005B0985"/>
    <w:rsid w:val="00602E90"/>
    <w:rsid w:val="00746F88"/>
    <w:rsid w:val="00755F4D"/>
    <w:rsid w:val="00774816"/>
    <w:rsid w:val="00782758"/>
    <w:rsid w:val="007A6349"/>
    <w:rsid w:val="007C67D7"/>
    <w:rsid w:val="00851942"/>
    <w:rsid w:val="00855CD5"/>
    <w:rsid w:val="008C7A92"/>
    <w:rsid w:val="009029F9"/>
    <w:rsid w:val="0092099F"/>
    <w:rsid w:val="00934A24"/>
    <w:rsid w:val="00970E71"/>
    <w:rsid w:val="00990E42"/>
    <w:rsid w:val="009A12A4"/>
    <w:rsid w:val="009F2338"/>
    <w:rsid w:val="00A03BE1"/>
    <w:rsid w:val="00A17E3F"/>
    <w:rsid w:val="00A21AD6"/>
    <w:rsid w:val="00A22824"/>
    <w:rsid w:val="00A47AB0"/>
    <w:rsid w:val="00A962DD"/>
    <w:rsid w:val="00A97FE7"/>
    <w:rsid w:val="00B10449"/>
    <w:rsid w:val="00B1212F"/>
    <w:rsid w:val="00B875F9"/>
    <w:rsid w:val="00BD531D"/>
    <w:rsid w:val="00C0326F"/>
    <w:rsid w:val="00C65DD7"/>
    <w:rsid w:val="00C72328"/>
    <w:rsid w:val="00C8499C"/>
    <w:rsid w:val="00D03FDD"/>
    <w:rsid w:val="00D168FC"/>
    <w:rsid w:val="00D76065"/>
    <w:rsid w:val="00DF6FF9"/>
    <w:rsid w:val="00EA4AE3"/>
    <w:rsid w:val="00EF050E"/>
    <w:rsid w:val="00F07769"/>
    <w:rsid w:val="00F50CA2"/>
    <w:rsid w:val="00F67EA5"/>
    <w:rsid w:val="00F815D1"/>
    <w:rsid w:val="00FC0300"/>
    <w:rsid w:val="00FC2899"/>
    <w:rsid w:val="00FC4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BB3F"/>
  <w15:chartTrackingRefBased/>
  <w15:docId w15:val="{B8D4F9F7-DBAE-468C-A962-D4DAF07A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0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F050E"/>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s"/>
    <w:basedOn w:val="Normal"/>
    <w:next w:val="Normal"/>
    <w:link w:val="Heading5Char"/>
    <w:unhideWhenUsed/>
    <w:qFormat/>
    <w:rsid w:val="00EF0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F0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F0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F0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F0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0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0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0E"/>
    <w:rPr>
      <w:rFonts w:eastAsiaTheme="majorEastAsia" w:cstheme="majorBidi"/>
      <w:i/>
      <w:iCs/>
      <w:color w:val="0F4761" w:themeColor="accent1" w:themeShade="BF"/>
    </w:rPr>
  </w:style>
  <w:style w:type="character" w:customStyle="1" w:styleId="Heading5Char">
    <w:name w:val="Heading 5 Char"/>
    <w:aliases w:val="s Char"/>
    <w:basedOn w:val="DefaultParagraphFont"/>
    <w:link w:val="Heading5"/>
    <w:uiPriority w:val="9"/>
    <w:semiHidden/>
    <w:rsid w:val="00EF0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0E"/>
    <w:rPr>
      <w:rFonts w:eastAsiaTheme="majorEastAsia" w:cstheme="majorBidi"/>
      <w:color w:val="272727" w:themeColor="text1" w:themeTint="D8"/>
    </w:rPr>
  </w:style>
  <w:style w:type="paragraph" w:styleId="Title">
    <w:name w:val="Title"/>
    <w:basedOn w:val="Normal"/>
    <w:next w:val="Normal"/>
    <w:link w:val="TitleChar"/>
    <w:qFormat/>
    <w:rsid w:val="00EF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0E"/>
    <w:pPr>
      <w:spacing w:before="160"/>
      <w:jc w:val="center"/>
    </w:pPr>
    <w:rPr>
      <w:i/>
      <w:iCs/>
      <w:color w:val="404040" w:themeColor="text1" w:themeTint="BF"/>
    </w:rPr>
  </w:style>
  <w:style w:type="character" w:customStyle="1" w:styleId="QuoteChar">
    <w:name w:val="Quote Char"/>
    <w:basedOn w:val="DefaultParagraphFont"/>
    <w:link w:val="Quote"/>
    <w:uiPriority w:val="29"/>
    <w:rsid w:val="00EF050E"/>
    <w:rPr>
      <w:i/>
      <w:iCs/>
      <w:color w:val="404040" w:themeColor="text1" w:themeTint="BF"/>
    </w:rPr>
  </w:style>
  <w:style w:type="paragraph" w:styleId="ListParagraph">
    <w:name w:val="List Paragraph"/>
    <w:basedOn w:val="Normal"/>
    <w:uiPriority w:val="34"/>
    <w:qFormat/>
    <w:rsid w:val="00EF050E"/>
    <w:pPr>
      <w:ind w:left="720"/>
      <w:contextualSpacing/>
    </w:pPr>
  </w:style>
  <w:style w:type="character" w:styleId="IntenseEmphasis">
    <w:name w:val="Intense Emphasis"/>
    <w:basedOn w:val="DefaultParagraphFont"/>
    <w:uiPriority w:val="21"/>
    <w:qFormat/>
    <w:rsid w:val="00EF050E"/>
    <w:rPr>
      <w:i/>
      <w:iCs/>
      <w:color w:val="0F4761" w:themeColor="accent1" w:themeShade="BF"/>
    </w:rPr>
  </w:style>
  <w:style w:type="paragraph" w:styleId="IntenseQuote">
    <w:name w:val="Intense Quote"/>
    <w:basedOn w:val="Normal"/>
    <w:next w:val="Normal"/>
    <w:link w:val="IntenseQuoteChar"/>
    <w:uiPriority w:val="30"/>
    <w:qFormat/>
    <w:rsid w:val="00EF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0E"/>
    <w:rPr>
      <w:i/>
      <w:iCs/>
      <w:color w:val="0F4761" w:themeColor="accent1" w:themeShade="BF"/>
    </w:rPr>
  </w:style>
  <w:style w:type="character" w:styleId="IntenseReference">
    <w:name w:val="Intense Reference"/>
    <w:basedOn w:val="DefaultParagraphFont"/>
    <w:uiPriority w:val="32"/>
    <w:qFormat/>
    <w:rsid w:val="00EF050E"/>
    <w:rPr>
      <w:b/>
      <w:bCs/>
      <w:smallCaps/>
      <w:color w:val="0F4761" w:themeColor="accent1" w:themeShade="BF"/>
      <w:spacing w:val="5"/>
    </w:rPr>
  </w:style>
  <w:style w:type="paragraph" w:styleId="Header">
    <w:name w:val="header"/>
    <w:basedOn w:val="Normal"/>
    <w:link w:val="HeaderChar"/>
    <w:unhideWhenUsed/>
    <w:rsid w:val="00EF050E"/>
    <w:pPr>
      <w:tabs>
        <w:tab w:val="center" w:pos="4513"/>
        <w:tab w:val="right" w:pos="9026"/>
      </w:tabs>
      <w:spacing w:after="0" w:line="240" w:lineRule="auto"/>
    </w:pPr>
  </w:style>
  <w:style w:type="character" w:customStyle="1" w:styleId="HeaderChar">
    <w:name w:val="Header Char"/>
    <w:basedOn w:val="DefaultParagraphFont"/>
    <w:link w:val="Header"/>
    <w:uiPriority w:val="44"/>
    <w:rsid w:val="00EF050E"/>
  </w:style>
  <w:style w:type="paragraph" w:styleId="Footer">
    <w:name w:val="footer"/>
    <w:basedOn w:val="Normal"/>
    <w:link w:val="FooterChar"/>
    <w:uiPriority w:val="99"/>
    <w:unhideWhenUsed/>
    <w:rsid w:val="00EF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50E"/>
  </w:style>
  <w:style w:type="character" w:styleId="PlaceholderText">
    <w:name w:val="Placeholder Text"/>
    <w:basedOn w:val="DefaultParagraphFont"/>
    <w:uiPriority w:val="99"/>
    <w:rsid w:val="00EF050E"/>
    <w:rPr>
      <w:color w:val="0E2841" w:themeColor="text2"/>
      <w:bdr w:val="none" w:sz="0" w:space="0" w:color="auto"/>
      <w:shd w:val="clear" w:color="auto" w:fill="D3D3D3"/>
    </w:rPr>
  </w:style>
  <w:style w:type="paragraph" w:customStyle="1" w:styleId="LightReportTite">
    <w:name w:val="Light Report Tite"/>
    <w:basedOn w:val="Normal"/>
    <w:next w:val="LightReportSubtitle"/>
    <w:uiPriority w:val="36"/>
    <w:unhideWhenUsed/>
    <w:rsid w:val="00EF050E"/>
    <w:pPr>
      <w:keepNext/>
      <w:spacing w:after="0" w:line="240" w:lineRule="auto"/>
      <w:ind w:left="567" w:right="4253"/>
      <w:contextualSpacing/>
    </w:pPr>
    <w:rPr>
      <w:rFonts w:ascii="VIC Light" w:hAnsi="VIC Light"/>
      <w:color w:val="4EA72E" w:themeColor="accent6"/>
      <w:sz w:val="64"/>
      <w:szCs w:val="20"/>
    </w:rPr>
  </w:style>
  <w:style w:type="paragraph" w:customStyle="1" w:styleId="LightReportSubtitle">
    <w:name w:val="Light Report Subtitle"/>
    <w:basedOn w:val="Normal"/>
    <w:next w:val="LightVersion"/>
    <w:uiPriority w:val="36"/>
    <w:unhideWhenUsed/>
    <w:rsid w:val="00EF050E"/>
    <w:pPr>
      <w:spacing w:before="80" w:after="120" w:line="240" w:lineRule="auto"/>
      <w:ind w:left="1021" w:right="4253"/>
    </w:pPr>
    <w:rPr>
      <w:rFonts w:ascii="VIC Light" w:hAnsi="VIC Light"/>
      <w:color w:val="4EA72E" w:themeColor="accent6"/>
      <w:sz w:val="36"/>
      <w:szCs w:val="20"/>
    </w:rPr>
  </w:style>
  <w:style w:type="paragraph" w:customStyle="1" w:styleId="LightDocumentType">
    <w:name w:val="Light Document Type"/>
    <w:basedOn w:val="Normal"/>
    <w:uiPriority w:val="36"/>
    <w:unhideWhenUsed/>
    <w:rsid w:val="00EF050E"/>
    <w:pPr>
      <w:spacing w:after="1440" w:line="240" w:lineRule="auto"/>
      <w:ind w:left="567" w:right="4253"/>
      <w:contextualSpacing/>
    </w:pPr>
    <w:rPr>
      <w:rFonts w:ascii="VIC Light" w:hAnsi="VIC Light"/>
      <w:color w:val="4EA72E" w:themeColor="accent6"/>
      <w:sz w:val="28"/>
      <w:szCs w:val="20"/>
    </w:rPr>
  </w:style>
  <w:style w:type="paragraph" w:customStyle="1" w:styleId="LightVersion">
    <w:name w:val="Light Version"/>
    <w:basedOn w:val="Normal"/>
    <w:uiPriority w:val="36"/>
    <w:unhideWhenUsed/>
    <w:rsid w:val="00EF050E"/>
    <w:pPr>
      <w:spacing w:after="0" w:line="240" w:lineRule="auto"/>
      <w:ind w:left="1021" w:right="4253"/>
    </w:pPr>
    <w:rPr>
      <w:rFonts w:ascii="VIC Light" w:hAnsi="VIC Light"/>
      <w:color w:val="4EA72E" w:themeColor="accent6"/>
      <w:sz w:val="28"/>
      <w:szCs w:val="20"/>
    </w:rPr>
  </w:style>
  <w:style w:type="character" w:styleId="Hyperlink">
    <w:name w:val="Hyperlink"/>
    <w:basedOn w:val="DefaultParagraphFont"/>
    <w:rsid w:val="00EF050E"/>
    <w:rPr>
      <w:color w:val="0000FF"/>
      <w:u w:val="single"/>
    </w:rPr>
  </w:style>
  <w:style w:type="paragraph" w:customStyle="1" w:styleId="Head2">
    <w:name w:val="Head2"/>
    <w:basedOn w:val="Heading2"/>
    <w:next w:val="Normal"/>
    <w:rsid w:val="00EF050E"/>
    <w:pPr>
      <w:keepNext w:val="0"/>
      <w:keepLines w:val="0"/>
      <w:spacing w:before="0" w:after="60" w:line="240" w:lineRule="auto"/>
    </w:pPr>
    <w:rPr>
      <w:rFonts w:ascii="Arial" w:eastAsia="Times New Roman" w:hAnsi="Arial" w:cs="Arial"/>
      <w:b/>
      <w:bCs/>
      <w:color w:val="auto"/>
      <w:sz w:val="16"/>
      <w:szCs w:val="20"/>
    </w:rPr>
  </w:style>
  <w:style w:type="paragraph" w:customStyle="1" w:styleId="Head1">
    <w:name w:val="Head1"/>
    <w:basedOn w:val="Normal"/>
    <w:rsid w:val="00EF050E"/>
    <w:pPr>
      <w:spacing w:after="240" w:line="240" w:lineRule="auto"/>
    </w:pPr>
    <w:rPr>
      <w:rFonts w:ascii="Arial" w:eastAsia="Times New Roman" w:hAnsi="Arial" w:cs="Times New Roman"/>
      <w:b/>
      <w:sz w:val="36"/>
      <w:szCs w:val="20"/>
    </w:rPr>
  </w:style>
  <w:style w:type="paragraph" w:customStyle="1" w:styleId="Head3">
    <w:name w:val="Head3"/>
    <w:basedOn w:val="Head2"/>
    <w:rsid w:val="00EF050E"/>
    <w:pPr>
      <w:spacing w:before="240"/>
    </w:pPr>
    <w:rPr>
      <w:sz w:val="24"/>
    </w:rPr>
  </w:style>
  <w:style w:type="paragraph" w:customStyle="1" w:styleId="Dots">
    <w:name w:val="Dots"/>
    <w:basedOn w:val="Normal"/>
    <w:rsid w:val="00EF050E"/>
    <w:pPr>
      <w:numPr>
        <w:numId w:val="2"/>
      </w:numPr>
      <w:spacing w:before="120" w:after="0" w:line="240" w:lineRule="auto"/>
    </w:pPr>
    <w:rPr>
      <w:rFonts w:ascii="Times New Roman" w:eastAsia="Times New Roman" w:hAnsi="Times New Roman" w:cs="Times New Roman"/>
      <w:sz w:val="24"/>
      <w:szCs w:val="20"/>
    </w:rPr>
  </w:style>
  <w:style w:type="paragraph" w:customStyle="1" w:styleId="Dash">
    <w:name w:val="Dash"/>
    <w:basedOn w:val="Normal"/>
    <w:rsid w:val="00EF050E"/>
    <w:pPr>
      <w:numPr>
        <w:numId w:val="1"/>
      </w:numPr>
      <w:spacing w:after="0" w:line="240" w:lineRule="auto"/>
    </w:pPr>
    <w:rPr>
      <w:rFonts w:ascii="Times New Roman" w:eastAsia="Times New Roman" w:hAnsi="Times New Roman" w:cs="Times New Roman"/>
      <w:sz w:val="24"/>
      <w:szCs w:val="20"/>
    </w:rPr>
  </w:style>
  <w:style w:type="paragraph" w:customStyle="1" w:styleId="Para">
    <w:name w:val="Para"/>
    <w:basedOn w:val="Normal"/>
    <w:rsid w:val="00EF050E"/>
    <w:pPr>
      <w:spacing w:after="0" w:line="240" w:lineRule="auto"/>
      <w:ind w:left="567" w:hanging="567"/>
    </w:pPr>
    <w:rPr>
      <w:rFonts w:ascii="Times New Roman" w:eastAsia="Times New Roman" w:hAnsi="Times New Roman" w:cs="Times New Roman"/>
      <w:sz w:val="24"/>
      <w:szCs w:val="20"/>
    </w:rPr>
  </w:style>
  <w:style w:type="paragraph" w:styleId="BodyTextIndent">
    <w:name w:val="Body Text Indent"/>
    <w:basedOn w:val="Normal"/>
    <w:link w:val="BodyTextIndentChar"/>
    <w:rsid w:val="00EF050E"/>
    <w:pPr>
      <w:tabs>
        <w:tab w:val="left" w:pos="2444"/>
        <w:tab w:val="left" w:pos="3011"/>
        <w:tab w:val="left" w:pos="3294"/>
      </w:tabs>
      <w:spacing w:after="0" w:line="240" w:lineRule="auto"/>
      <w:ind w:left="3294" w:hanging="3294"/>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F050E"/>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EF050E"/>
    <w:pPr>
      <w:spacing w:after="0" w:line="240" w:lineRule="auto"/>
      <w:ind w:left="284" w:hanging="284"/>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F050E"/>
    <w:rPr>
      <w:rFonts w:ascii="Times New Roman" w:eastAsia="Times New Roman" w:hAnsi="Times New Roman" w:cs="Times New Roman"/>
      <w:sz w:val="24"/>
      <w:szCs w:val="20"/>
    </w:rPr>
  </w:style>
  <w:style w:type="paragraph" w:styleId="BodyText">
    <w:name w:val="Body Text"/>
    <w:basedOn w:val="Normal"/>
    <w:link w:val="BodyTextChar"/>
    <w:rsid w:val="00EF050E"/>
    <w:pPr>
      <w:spacing w:after="0" w:line="240" w:lineRule="auto"/>
      <w:jc w:val="both"/>
    </w:pPr>
    <w:rPr>
      <w:rFonts w:ascii="Arial Narrow" w:eastAsia="Times New Roman" w:hAnsi="Arial Narrow" w:cs="Times New Roman"/>
      <w:sz w:val="24"/>
      <w:szCs w:val="20"/>
    </w:rPr>
  </w:style>
  <w:style w:type="character" w:customStyle="1" w:styleId="BodyTextChar">
    <w:name w:val="Body Text Char"/>
    <w:basedOn w:val="DefaultParagraphFont"/>
    <w:link w:val="BodyText"/>
    <w:rsid w:val="00EF050E"/>
    <w:rPr>
      <w:rFonts w:ascii="Arial Narrow" w:eastAsia="Times New Roman" w:hAnsi="Arial Narrow" w:cs="Times New Roman"/>
      <w:sz w:val="24"/>
      <w:szCs w:val="20"/>
    </w:rPr>
  </w:style>
  <w:style w:type="paragraph" w:styleId="BodyTextIndent3">
    <w:name w:val="Body Text Indent 3"/>
    <w:basedOn w:val="Normal"/>
    <w:link w:val="BodyTextIndent3Char"/>
    <w:rsid w:val="00EF050E"/>
    <w:pPr>
      <w:spacing w:after="0" w:line="240" w:lineRule="auto"/>
      <w:ind w:left="567"/>
      <w:jc w:val="both"/>
    </w:pPr>
    <w:rPr>
      <w:rFonts w:ascii="Arial Narrow" w:eastAsia="Times New Roman" w:hAnsi="Arial Narrow" w:cs="Times New Roman"/>
      <w:sz w:val="24"/>
      <w:szCs w:val="20"/>
    </w:rPr>
  </w:style>
  <w:style w:type="character" w:customStyle="1" w:styleId="BodyTextIndent3Char">
    <w:name w:val="Body Text Indent 3 Char"/>
    <w:basedOn w:val="DefaultParagraphFont"/>
    <w:link w:val="BodyTextIndent3"/>
    <w:rsid w:val="00EF050E"/>
    <w:rPr>
      <w:rFonts w:ascii="Arial Narrow" w:eastAsia="Times New Roman" w:hAnsi="Arial Narrow" w:cs="Times New Roman"/>
      <w:sz w:val="24"/>
      <w:szCs w:val="20"/>
    </w:rPr>
  </w:style>
  <w:style w:type="paragraph" w:styleId="FootnoteText">
    <w:name w:val="footnote text"/>
    <w:basedOn w:val="Normal"/>
    <w:link w:val="FootnoteTextChar"/>
    <w:semiHidden/>
    <w:rsid w:val="00EF05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F050E"/>
    <w:rPr>
      <w:rFonts w:ascii="Times New Roman" w:eastAsia="Times New Roman" w:hAnsi="Times New Roman" w:cs="Times New Roman"/>
      <w:sz w:val="20"/>
      <w:szCs w:val="20"/>
    </w:rPr>
  </w:style>
  <w:style w:type="character" w:styleId="FootnoteReference">
    <w:name w:val="footnote reference"/>
    <w:basedOn w:val="DefaultParagraphFont"/>
    <w:semiHidden/>
    <w:rsid w:val="00EF050E"/>
    <w:rPr>
      <w:vertAlign w:val="superscript"/>
    </w:rPr>
  </w:style>
  <w:style w:type="paragraph" w:styleId="BodyText3">
    <w:name w:val="Body Text 3"/>
    <w:basedOn w:val="Normal"/>
    <w:link w:val="BodyText3Char"/>
    <w:rsid w:val="00EF050E"/>
    <w:pPr>
      <w:spacing w:after="0" w:line="240" w:lineRule="auto"/>
    </w:pPr>
    <w:rPr>
      <w:rFonts w:ascii="Times New Roman" w:eastAsia="Times New Roman" w:hAnsi="Times New Roman" w:cs="Times New Roman"/>
      <w:b/>
      <w:sz w:val="24"/>
      <w:szCs w:val="20"/>
      <w:lang w:val="en-US"/>
    </w:rPr>
  </w:style>
  <w:style w:type="character" w:customStyle="1" w:styleId="BodyText3Char">
    <w:name w:val="Body Text 3 Char"/>
    <w:basedOn w:val="DefaultParagraphFont"/>
    <w:link w:val="BodyText3"/>
    <w:rsid w:val="00EF050E"/>
    <w:rPr>
      <w:rFonts w:ascii="Times New Roman" w:eastAsia="Times New Roman" w:hAnsi="Times New Roman" w:cs="Times New Roman"/>
      <w:b/>
      <w:sz w:val="24"/>
      <w:szCs w:val="20"/>
      <w:lang w:val="en-US"/>
    </w:rPr>
  </w:style>
  <w:style w:type="paragraph" w:styleId="BodyText2">
    <w:name w:val="Body Text 2"/>
    <w:basedOn w:val="Normal"/>
    <w:link w:val="BodyText2Char"/>
    <w:rsid w:val="00EF050E"/>
    <w:pPr>
      <w:framePr w:w="2880" w:h="720" w:hRule="exact" w:hSpace="240" w:vSpace="240" w:wrap="auto" w:vAnchor="text" w:hAnchor="margin" w:x="3218" w:y="1"/>
      <w:widowControl w:val="0"/>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b/>
      <w:snapToGrid w:val="0"/>
      <w:sz w:val="32"/>
      <w:szCs w:val="20"/>
      <w:lang w:val="en-US"/>
    </w:rPr>
  </w:style>
  <w:style w:type="character" w:customStyle="1" w:styleId="BodyText2Char">
    <w:name w:val="Body Text 2 Char"/>
    <w:basedOn w:val="DefaultParagraphFont"/>
    <w:link w:val="BodyText2"/>
    <w:rsid w:val="00EF050E"/>
    <w:rPr>
      <w:rFonts w:ascii="Times New Roman" w:eastAsia="Times New Roman" w:hAnsi="Times New Roman" w:cs="Times New Roman"/>
      <w:b/>
      <w:snapToGrid w:val="0"/>
      <w:sz w:val="32"/>
      <w:szCs w:val="20"/>
      <w:lang w:val="en-US"/>
    </w:rPr>
  </w:style>
  <w:style w:type="paragraph" w:styleId="Caption">
    <w:name w:val="caption"/>
    <w:basedOn w:val="Normal"/>
    <w:next w:val="Normal"/>
    <w:qFormat/>
    <w:rsid w:val="00EF050E"/>
    <w:pPr>
      <w:tabs>
        <w:tab w:val="center" w:pos="4657"/>
      </w:tabs>
      <w:spacing w:after="0" w:line="240" w:lineRule="auto"/>
      <w:jc w:val="center"/>
    </w:pPr>
    <w:rPr>
      <w:rFonts w:ascii="Times New Roman" w:eastAsia="Times New Roman" w:hAnsi="Times New Roman" w:cs="Times New Roman"/>
      <w:b/>
      <w:sz w:val="28"/>
      <w:szCs w:val="20"/>
    </w:rPr>
  </w:style>
  <w:style w:type="character" w:styleId="PageNumber">
    <w:name w:val="page number"/>
    <w:basedOn w:val="DefaultParagraphFont"/>
    <w:rsid w:val="00EF050E"/>
  </w:style>
  <w:style w:type="paragraph" w:styleId="DocumentMap">
    <w:name w:val="Document Map"/>
    <w:basedOn w:val="Normal"/>
    <w:link w:val="DocumentMapChar"/>
    <w:semiHidden/>
    <w:rsid w:val="00EF050E"/>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EF050E"/>
    <w:rPr>
      <w:rFonts w:ascii="Tahoma" w:eastAsia="Times New Roman" w:hAnsi="Tahoma" w:cs="Times New Roman"/>
      <w:sz w:val="24"/>
      <w:szCs w:val="20"/>
      <w:shd w:val="clear" w:color="auto" w:fill="000080"/>
    </w:rPr>
  </w:style>
  <w:style w:type="table" w:styleId="TableGrid">
    <w:name w:val="Table Grid"/>
    <w:basedOn w:val="TableNormal"/>
    <w:uiPriority w:val="39"/>
    <w:rsid w:val="00EF050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1">
    <w:name w:val="Table Normal1"/>
    <w:basedOn w:val="Normal"/>
    <w:autoRedefine/>
    <w:rsid w:val="00EF050E"/>
    <w:pPr>
      <w:spacing w:after="0" w:line="240" w:lineRule="auto"/>
    </w:pPr>
    <w:rPr>
      <w:rFonts w:ascii="Garamond" w:eastAsia="Times New Roman" w:hAnsi="Garamond" w:cs="Times New Roman"/>
      <w:snapToGrid w:val="0"/>
      <w:kern w:val="20"/>
      <w:sz w:val="20"/>
      <w:szCs w:val="20"/>
      <w:lang w:val="en-GB"/>
    </w:rPr>
  </w:style>
  <w:style w:type="character" w:styleId="FollowedHyperlink">
    <w:name w:val="FollowedHyperlink"/>
    <w:basedOn w:val="DefaultParagraphFont"/>
    <w:rsid w:val="00EF050E"/>
    <w:rPr>
      <w:color w:val="606420"/>
      <w:u w:val="single"/>
    </w:rPr>
  </w:style>
  <w:style w:type="character" w:styleId="CommentReference">
    <w:name w:val="annotation reference"/>
    <w:basedOn w:val="DefaultParagraphFont"/>
    <w:rsid w:val="00EF050E"/>
    <w:rPr>
      <w:sz w:val="16"/>
      <w:szCs w:val="16"/>
    </w:rPr>
  </w:style>
  <w:style w:type="paragraph" w:styleId="CommentText">
    <w:name w:val="annotation text"/>
    <w:basedOn w:val="Normal"/>
    <w:link w:val="CommentTextChar"/>
    <w:rsid w:val="00EF05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F0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050E"/>
    <w:rPr>
      <w:b/>
      <w:bCs/>
    </w:rPr>
  </w:style>
  <w:style w:type="character" w:customStyle="1" w:styleId="CommentSubjectChar">
    <w:name w:val="Comment Subject Char"/>
    <w:basedOn w:val="CommentTextChar"/>
    <w:link w:val="CommentSubject"/>
    <w:rsid w:val="00EF050E"/>
    <w:rPr>
      <w:rFonts w:ascii="Times New Roman" w:eastAsia="Times New Roman" w:hAnsi="Times New Roman" w:cs="Times New Roman"/>
      <w:b/>
      <w:bCs/>
      <w:sz w:val="20"/>
      <w:szCs w:val="20"/>
    </w:rPr>
  </w:style>
  <w:style w:type="paragraph" w:styleId="Revision">
    <w:name w:val="Revision"/>
    <w:hidden/>
    <w:uiPriority w:val="99"/>
    <w:semiHidden/>
    <w:rsid w:val="00EF050E"/>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rsid w:val="00EF050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EF050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F050E"/>
    <w:rPr>
      <w:color w:val="605E5C"/>
      <w:shd w:val="clear" w:color="auto" w:fill="E1DFDD"/>
    </w:rPr>
  </w:style>
  <w:style w:type="table" w:customStyle="1" w:styleId="TableGrid1">
    <w:name w:val="Table Grid1"/>
    <w:basedOn w:val="TableNormal"/>
    <w:next w:val="TableGrid"/>
    <w:rsid w:val="00A962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212F"/>
    <w:pPr>
      <w:spacing w:after="0" w:line="240" w:lineRule="auto"/>
    </w:pPr>
    <w:rPr>
      <w:rFonts w:ascii="Cambria" w:eastAsia="MS Mincho" w:hAnsi="Cambria"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1212F"/>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aningPara">
    <w:name w:val="Haning Para"/>
    <w:basedOn w:val="Normal"/>
    <w:link w:val="HaningParaChar"/>
    <w:qFormat/>
    <w:rsid w:val="00264DDD"/>
    <w:pPr>
      <w:spacing w:after="0" w:line="240" w:lineRule="auto"/>
      <w:ind w:left="851" w:hanging="851"/>
    </w:pPr>
    <w:rPr>
      <w:rFonts w:ascii="VIC" w:eastAsia="Times New Roman" w:hAnsi="VIC" w:cs="Times New Roman"/>
      <w:szCs w:val="20"/>
    </w:rPr>
  </w:style>
  <w:style w:type="character" w:customStyle="1" w:styleId="HaningParaChar">
    <w:name w:val="Haning Para Char"/>
    <w:basedOn w:val="DefaultParagraphFont"/>
    <w:link w:val="HaningPara"/>
    <w:rsid w:val="00264DDD"/>
    <w:rPr>
      <w:rFonts w:ascii="VIC" w:eastAsia="Times New Roman" w:hAnsi="VIC" w:cs="Times New Roman"/>
      <w:szCs w:val="20"/>
    </w:rPr>
  </w:style>
  <w:style w:type="paragraph" w:customStyle="1" w:styleId="HangingPara">
    <w:name w:val="Hanging Para"/>
    <w:basedOn w:val="Normal"/>
    <w:link w:val="HangingParaChar"/>
    <w:qFormat/>
    <w:rsid w:val="00855CD5"/>
    <w:pPr>
      <w:tabs>
        <w:tab w:val="left" w:pos="-1440"/>
      </w:tabs>
      <w:spacing w:after="0" w:line="240" w:lineRule="auto"/>
      <w:ind w:left="851" w:right="181" w:hanging="851"/>
      <w:jc w:val="both"/>
    </w:pPr>
    <w:rPr>
      <w:rFonts w:ascii="VIC" w:eastAsia="Times New Roman" w:hAnsi="VIC" w:cs="Arial"/>
      <w:color w:val="000000"/>
      <w:szCs w:val="20"/>
    </w:rPr>
  </w:style>
  <w:style w:type="character" w:customStyle="1" w:styleId="HangingParaChar">
    <w:name w:val="Hanging Para Char"/>
    <w:basedOn w:val="DefaultParagraphFont"/>
    <w:link w:val="HangingPara"/>
    <w:rsid w:val="00855CD5"/>
    <w:rPr>
      <w:rFonts w:ascii="VIC" w:eastAsia="Times New Roman" w:hAnsi="VIC"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09674">
      <w:bodyDiv w:val="1"/>
      <w:marLeft w:val="0"/>
      <w:marRight w:val="0"/>
      <w:marTop w:val="0"/>
      <w:marBottom w:val="0"/>
      <w:divBdr>
        <w:top w:val="none" w:sz="0" w:space="0" w:color="auto"/>
        <w:left w:val="none" w:sz="0" w:space="0" w:color="auto"/>
        <w:bottom w:val="none" w:sz="0" w:space="0" w:color="auto"/>
        <w:right w:val="none" w:sz="0" w:space="0" w:color="auto"/>
      </w:divBdr>
    </w:div>
    <w:div w:id="942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prequal@transport.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bbf00bd-2df2-4f76-9936-c594c868504e}"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 Robinson (DTP)</dc:creator>
  <cp:keywords/>
  <dc:description/>
  <cp:lastModifiedBy>Dimi Robinson (DTP)</cp:lastModifiedBy>
  <cp:revision>2</cp:revision>
  <dcterms:created xsi:type="dcterms:W3CDTF">2025-08-01T05:27:00Z</dcterms:created>
  <dcterms:modified xsi:type="dcterms:W3CDTF">2025-08-01T05:27:00Z</dcterms:modified>
</cp:coreProperties>
</file>